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845B" w14:textId="77777777" w:rsidR="00A074E6" w:rsidRDefault="00A074E6" w:rsidP="00A074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Supporting Information for</w:t>
      </w:r>
    </w:p>
    <w:p w14:paraId="07427AF1" w14:textId="77777777" w:rsidR="00A074E6" w:rsidRDefault="00A074E6" w:rsidP="00A074E6">
      <w:pPr>
        <w:rPr>
          <w:rFonts w:ascii="Times New Roman" w:hAnsi="Times New Roman" w:cs="Times New Roman"/>
          <w:b/>
          <w:bCs/>
        </w:rPr>
      </w:pPr>
    </w:p>
    <w:p w14:paraId="07B8488B" w14:textId="7F78A0A6" w:rsidR="00A074E6" w:rsidRDefault="00A074E6" w:rsidP="00A074E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Pr="00A074E6">
        <w:rPr>
          <w:rFonts w:ascii="Times New Roman" w:hAnsi="Times New Roman" w:cs="Times New Roman"/>
          <w:b/>
          <w:bCs/>
          <w:vertAlign w:val="superscript"/>
        </w:rPr>
        <w:t>13</w:t>
      </w:r>
      <w:r>
        <w:rPr>
          <w:rFonts w:ascii="Times New Roman" w:hAnsi="Times New Roman" w:cs="Times New Roman"/>
          <w:b/>
          <w:bCs/>
        </w:rPr>
        <w:t>C</w:t>
      </w:r>
      <w:r w:rsidRPr="00A074E6">
        <w:rPr>
          <w:rFonts w:ascii="Times New Roman" w:hAnsi="Times New Roman" w:cs="Times New Roman"/>
          <w:b/>
          <w:bCs/>
          <w:vertAlign w:val="superscript"/>
        </w:rPr>
        <w:t>β</w:t>
      </w:r>
      <w:r>
        <w:rPr>
          <w:rFonts w:ascii="Times New Roman" w:hAnsi="Times New Roman" w:cs="Times New Roman"/>
          <w:b/>
          <w:bCs/>
        </w:rPr>
        <w:t xml:space="preserve"> CEST experiment with improved sensitivity for the characterization of protein excited states</w:t>
      </w:r>
    </w:p>
    <w:p w14:paraId="08D14CAF" w14:textId="77777777" w:rsidR="00A074E6" w:rsidRDefault="00A074E6" w:rsidP="00A074E6">
      <w:pPr>
        <w:jc w:val="center"/>
        <w:rPr>
          <w:rFonts w:ascii="Times New Roman" w:hAnsi="Times New Roman" w:cs="Times New Roman"/>
          <w:b/>
          <w:bCs/>
        </w:rPr>
      </w:pPr>
    </w:p>
    <w:p w14:paraId="60778527" w14:textId="77777777" w:rsidR="00A074E6" w:rsidRDefault="00A074E6" w:rsidP="00A074E6">
      <w:pPr>
        <w:jc w:val="center"/>
        <w:rPr>
          <w:rFonts w:ascii="Times New Roman" w:hAnsi="Times New Roman" w:cs="Times New Roman"/>
          <w:b/>
          <w:bCs/>
        </w:rPr>
      </w:pPr>
    </w:p>
    <w:p w14:paraId="6F433EC4" w14:textId="77777777" w:rsidR="00A074E6" w:rsidRDefault="00A074E6" w:rsidP="00A074E6">
      <w:pPr>
        <w:autoSpaceDE w:val="0"/>
        <w:autoSpaceDN w:val="0"/>
        <w:adjustRightInd w:val="0"/>
        <w:snapToGrid w:val="0"/>
        <w:spacing w:line="480" w:lineRule="auto"/>
        <w:jc w:val="both"/>
        <w:rPr>
          <w:rFonts w:ascii="Arial" w:hAnsi="Arial" w:cs="Arial"/>
          <w:vertAlign w:val="superscript"/>
        </w:rPr>
      </w:pPr>
    </w:p>
    <w:p w14:paraId="321B00CF" w14:textId="77777777" w:rsidR="00A074E6" w:rsidRDefault="00A074E6" w:rsidP="00A074E6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15"/>
        <w:gridCol w:w="1336"/>
        <w:gridCol w:w="1336"/>
        <w:gridCol w:w="1336"/>
        <w:gridCol w:w="1336"/>
        <w:gridCol w:w="1336"/>
      </w:tblGrid>
      <w:tr w:rsidR="00BE44E0" w14:paraId="33DE5471" w14:textId="77777777" w:rsidTr="008E37DF">
        <w:tc>
          <w:tcPr>
            <w:tcW w:w="1555" w:type="dxa"/>
          </w:tcPr>
          <w:p w14:paraId="3F22B963" w14:textId="7EDB2CFC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bookmarkStart w:id="0" w:name="_Hlk212801874"/>
            <w:proofErr w:type="spellStart"/>
            <w:r>
              <w:rPr>
                <w:rFonts w:ascii="Times New Roman" w:eastAsia="MS Mincho" w:hAnsi="Times New Roman" w:cs="Times New Roman"/>
              </w:rPr>
              <w:t>Expt</w:t>
            </w:r>
            <w:proofErr w:type="spellEnd"/>
          </w:p>
        </w:tc>
        <w:tc>
          <w:tcPr>
            <w:tcW w:w="1115" w:type="dxa"/>
          </w:tcPr>
          <w:p w14:paraId="322EEE8C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Temp (</w:t>
            </w:r>
            <w:proofErr w:type="spellStart"/>
            <w:r w:rsidRPr="0005066A">
              <w:rPr>
                <w:rFonts w:ascii="Times New Roman" w:eastAsia="MS Mincho" w:hAnsi="Times New Roman" w:cs="Times New Roman"/>
                <w:vertAlign w:val="superscript"/>
              </w:rPr>
              <w:t>o</w:t>
            </w:r>
            <w:r w:rsidRPr="0005066A">
              <w:rPr>
                <w:rFonts w:ascii="Times New Roman" w:eastAsia="MS Mincho" w:hAnsi="Times New Roman" w:cs="Times New Roman"/>
              </w:rPr>
              <w:t>C</w:t>
            </w:r>
            <w:proofErr w:type="spellEnd"/>
            <w:r>
              <w:rPr>
                <w:rFonts w:ascii="Times New Roman" w:eastAsia="MS Mincho" w:hAnsi="Times New Roman" w:cs="Times New Roman"/>
              </w:rPr>
              <w:t>)</w:t>
            </w:r>
          </w:p>
        </w:tc>
        <w:tc>
          <w:tcPr>
            <w:tcW w:w="1336" w:type="dxa"/>
          </w:tcPr>
          <w:p w14:paraId="4D8233B2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[pro-IL-18] (mM)</w:t>
            </w:r>
          </w:p>
        </w:tc>
        <w:tc>
          <w:tcPr>
            <w:tcW w:w="1336" w:type="dxa"/>
          </w:tcPr>
          <w:p w14:paraId="17060E68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B</w:t>
            </w:r>
            <w:r w:rsidRPr="0079429A">
              <w:rPr>
                <w:rFonts w:ascii="Times New Roman" w:eastAsia="MS Mincho" w:hAnsi="Times New Roman" w:cs="Times New Roman"/>
                <w:vertAlign w:val="subscript"/>
              </w:rPr>
              <w:t>0</w:t>
            </w:r>
            <w:r>
              <w:rPr>
                <w:rFonts w:ascii="Times New Roman" w:eastAsia="MS Mincho" w:hAnsi="Times New Roman" w:cs="Times New Roman"/>
              </w:rPr>
              <w:t xml:space="preserve"> (MHz)</w:t>
            </w:r>
          </w:p>
        </w:tc>
        <w:tc>
          <w:tcPr>
            <w:tcW w:w="1336" w:type="dxa"/>
          </w:tcPr>
          <w:p w14:paraId="5E635DFB" w14:textId="47FB1B40" w:rsidR="00BE44E0" w:rsidRDefault="00005C7F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CEST relaxation </w:t>
            </w:r>
            <w:r w:rsidR="00BE44E0">
              <w:rPr>
                <w:rFonts w:ascii="Times New Roman" w:eastAsia="MS Mincho" w:hAnsi="Times New Roman" w:cs="Times New Roman"/>
              </w:rPr>
              <w:t>time (</w:t>
            </w:r>
            <w:proofErr w:type="spellStart"/>
            <w:r w:rsidR="00BE44E0">
              <w:rPr>
                <w:rFonts w:ascii="Times New Roman" w:eastAsia="MS Mincho" w:hAnsi="Times New Roman" w:cs="Times New Roman"/>
              </w:rPr>
              <w:t>ms</w:t>
            </w:r>
            <w:proofErr w:type="spellEnd"/>
            <w:r w:rsidR="00BE44E0">
              <w:rPr>
                <w:rFonts w:ascii="Times New Roman" w:eastAsia="MS Mincho" w:hAnsi="Times New Roman" w:cs="Times New Roman"/>
              </w:rPr>
              <w:t>)</w:t>
            </w:r>
          </w:p>
        </w:tc>
        <w:tc>
          <w:tcPr>
            <w:tcW w:w="1336" w:type="dxa"/>
          </w:tcPr>
          <w:p w14:paraId="25195AD9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Weak B</w:t>
            </w:r>
            <w:r w:rsidRPr="00CF47B3">
              <w:rPr>
                <w:rFonts w:ascii="Times New Roman" w:eastAsia="MS Mincho" w:hAnsi="Times New Roman" w:cs="Times New Roman"/>
                <w:vertAlign w:val="subscript"/>
              </w:rPr>
              <w:t xml:space="preserve">1 </w:t>
            </w:r>
            <w:r>
              <w:rPr>
                <w:rFonts w:ascii="Times New Roman" w:eastAsia="MS Mincho" w:hAnsi="Times New Roman" w:cs="Times New Roman"/>
              </w:rPr>
              <w:t>field (Hz)</w:t>
            </w:r>
          </w:p>
        </w:tc>
        <w:tc>
          <w:tcPr>
            <w:tcW w:w="1336" w:type="dxa"/>
          </w:tcPr>
          <w:p w14:paraId="58BF098D" w14:textId="77777777" w:rsidR="00BE44E0" w:rsidRPr="00880872" w:rsidRDefault="00BE44E0" w:rsidP="008A481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880872">
              <w:rPr>
                <w:rFonts w:ascii="Times New Roman" w:eastAsia="MS Mincho" w:hAnsi="Times New Roman" w:cs="Times New Roman"/>
                <w:sz w:val="22"/>
                <w:szCs w:val="22"/>
              </w:rPr>
              <w:t>Frequency range (ppm)</w:t>
            </w:r>
          </w:p>
        </w:tc>
      </w:tr>
      <w:tr w:rsidR="00BE44E0" w14:paraId="0506E864" w14:textId="77777777" w:rsidTr="008E37DF">
        <w:tc>
          <w:tcPr>
            <w:tcW w:w="1555" w:type="dxa"/>
          </w:tcPr>
          <w:p w14:paraId="4CECD201" w14:textId="402140FB" w:rsidR="00BE44E0" w:rsidRDefault="00F75A6B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Amide-based (WT)</w:t>
            </w:r>
          </w:p>
        </w:tc>
        <w:tc>
          <w:tcPr>
            <w:tcW w:w="1115" w:type="dxa"/>
          </w:tcPr>
          <w:p w14:paraId="344150A6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40</w:t>
            </w:r>
          </w:p>
        </w:tc>
        <w:tc>
          <w:tcPr>
            <w:tcW w:w="1336" w:type="dxa"/>
          </w:tcPr>
          <w:p w14:paraId="48BFB371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1.1</w:t>
            </w:r>
          </w:p>
        </w:tc>
        <w:tc>
          <w:tcPr>
            <w:tcW w:w="1336" w:type="dxa"/>
          </w:tcPr>
          <w:p w14:paraId="7D53C64C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600</w:t>
            </w:r>
          </w:p>
        </w:tc>
        <w:tc>
          <w:tcPr>
            <w:tcW w:w="1336" w:type="dxa"/>
          </w:tcPr>
          <w:p w14:paraId="11EB400F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200</w:t>
            </w:r>
          </w:p>
        </w:tc>
        <w:tc>
          <w:tcPr>
            <w:tcW w:w="1336" w:type="dxa"/>
          </w:tcPr>
          <w:p w14:paraId="0905290A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27.0</w:t>
            </w:r>
          </w:p>
        </w:tc>
        <w:tc>
          <w:tcPr>
            <w:tcW w:w="1336" w:type="dxa"/>
          </w:tcPr>
          <w:p w14:paraId="260410D8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24.7 – 46.7 (54 values)</w:t>
            </w:r>
          </w:p>
        </w:tc>
      </w:tr>
      <w:tr w:rsidR="00BE44E0" w14:paraId="3F59238C" w14:textId="77777777" w:rsidTr="008E37DF">
        <w:tc>
          <w:tcPr>
            <w:tcW w:w="1555" w:type="dxa"/>
          </w:tcPr>
          <w:p w14:paraId="750E0776" w14:textId="27C7A50D" w:rsidR="00BE44E0" w:rsidRPr="00B77858" w:rsidRDefault="0028725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Amide-based (Q54V)</w:t>
            </w:r>
          </w:p>
        </w:tc>
        <w:tc>
          <w:tcPr>
            <w:tcW w:w="1115" w:type="dxa"/>
          </w:tcPr>
          <w:p w14:paraId="3641307B" w14:textId="7458D497" w:rsidR="00BE44E0" w:rsidRDefault="0028725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</w:p>
        </w:tc>
        <w:tc>
          <w:tcPr>
            <w:tcW w:w="1336" w:type="dxa"/>
          </w:tcPr>
          <w:p w14:paraId="7DEDA6D6" w14:textId="6F649363" w:rsidR="00BE44E0" w:rsidRDefault="00AF7D3E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1.2</w:t>
            </w:r>
          </w:p>
        </w:tc>
        <w:tc>
          <w:tcPr>
            <w:tcW w:w="1336" w:type="dxa"/>
          </w:tcPr>
          <w:p w14:paraId="21265CE0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600</w:t>
            </w:r>
          </w:p>
        </w:tc>
        <w:tc>
          <w:tcPr>
            <w:tcW w:w="1336" w:type="dxa"/>
          </w:tcPr>
          <w:p w14:paraId="57C5BE09" w14:textId="52146065" w:rsidR="00BE44E0" w:rsidRDefault="009D37EE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200</w:t>
            </w:r>
          </w:p>
        </w:tc>
        <w:tc>
          <w:tcPr>
            <w:tcW w:w="1336" w:type="dxa"/>
          </w:tcPr>
          <w:p w14:paraId="5818561B" w14:textId="7046097B" w:rsidR="00BE44E0" w:rsidRDefault="009D37EE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27.0</w:t>
            </w:r>
          </w:p>
        </w:tc>
        <w:tc>
          <w:tcPr>
            <w:tcW w:w="1336" w:type="dxa"/>
          </w:tcPr>
          <w:p w14:paraId="38AC26CC" w14:textId="431EE104" w:rsidR="00BE44E0" w:rsidRDefault="002D7AF6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24.7 – 46.7 (54 values)</w:t>
            </w:r>
          </w:p>
        </w:tc>
      </w:tr>
      <w:tr w:rsidR="00BE44E0" w14:paraId="2DC114E3" w14:textId="77777777" w:rsidTr="008E37DF">
        <w:tc>
          <w:tcPr>
            <w:tcW w:w="1555" w:type="dxa"/>
          </w:tcPr>
          <w:p w14:paraId="59B5779E" w14:textId="3EF1BA89" w:rsidR="00BE44E0" w:rsidRPr="00781BD3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Non-CT C</w:t>
            </w:r>
            <w:r w:rsidRPr="00781BD3">
              <w:rPr>
                <w:rFonts w:ascii="Times New Roman" w:eastAsia="MS Mincho" w:hAnsi="Times New Roman" w:cs="Times New Roman"/>
                <w:vertAlign w:val="superscript"/>
              </w:rPr>
              <w:t>β</w:t>
            </w:r>
            <w:r>
              <w:rPr>
                <w:rFonts w:ascii="Times New Roman" w:eastAsia="MS Mincho" w:hAnsi="Times New Roman" w:cs="Times New Roman"/>
              </w:rPr>
              <w:t>-H</w:t>
            </w:r>
            <w:r w:rsidRPr="00781BD3">
              <w:rPr>
                <w:rFonts w:ascii="Times New Roman" w:eastAsia="MS Mincho" w:hAnsi="Times New Roman" w:cs="Times New Roman"/>
                <w:vertAlign w:val="superscript"/>
              </w:rPr>
              <w:t>β</w:t>
            </w:r>
            <w:r>
              <w:rPr>
                <w:rFonts w:ascii="Times New Roman" w:eastAsia="MS Mincho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(Val)</w:t>
            </w:r>
          </w:p>
        </w:tc>
        <w:tc>
          <w:tcPr>
            <w:tcW w:w="1115" w:type="dxa"/>
          </w:tcPr>
          <w:p w14:paraId="21BAC65C" w14:textId="540C0712" w:rsidR="00BE44E0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</w:p>
        </w:tc>
        <w:tc>
          <w:tcPr>
            <w:tcW w:w="1336" w:type="dxa"/>
          </w:tcPr>
          <w:p w14:paraId="155888B9" w14:textId="66AD183E" w:rsidR="00BE44E0" w:rsidRDefault="00E05A7F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1.2</w:t>
            </w:r>
          </w:p>
        </w:tc>
        <w:tc>
          <w:tcPr>
            <w:tcW w:w="1336" w:type="dxa"/>
          </w:tcPr>
          <w:p w14:paraId="0081D7C2" w14:textId="77777777" w:rsidR="00BE44E0" w:rsidRDefault="00BE44E0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800</w:t>
            </w:r>
          </w:p>
        </w:tc>
        <w:tc>
          <w:tcPr>
            <w:tcW w:w="1336" w:type="dxa"/>
          </w:tcPr>
          <w:p w14:paraId="103EE9F2" w14:textId="08E57286" w:rsidR="00BE44E0" w:rsidRDefault="00DC6D66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350</w:t>
            </w:r>
          </w:p>
        </w:tc>
        <w:tc>
          <w:tcPr>
            <w:tcW w:w="1336" w:type="dxa"/>
          </w:tcPr>
          <w:p w14:paraId="58A1B2CB" w14:textId="6B7B1513" w:rsidR="00BE44E0" w:rsidRDefault="00DC6D66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27.2</w:t>
            </w:r>
          </w:p>
        </w:tc>
        <w:tc>
          <w:tcPr>
            <w:tcW w:w="1336" w:type="dxa"/>
          </w:tcPr>
          <w:p w14:paraId="4E54FED5" w14:textId="0364A867" w:rsidR="00BE44E0" w:rsidRDefault="002504F7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29.5 – 37.0 (32 values)</w:t>
            </w:r>
          </w:p>
        </w:tc>
      </w:tr>
      <w:tr w:rsidR="00BE44E0" w14:paraId="0B31DEA4" w14:textId="77777777" w:rsidTr="008E37DF">
        <w:tc>
          <w:tcPr>
            <w:tcW w:w="1555" w:type="dxa"/>
          </w:tcPr>
          <w:p w14:paraId="634B0455" w14:textId="0C287232" w:rsidR="00BE44E0" w:rsidRPr="00B77858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Non-CT C</w:t>
            </w:r>
            <w:r w:rsidRPr="00781BD3">
              <w:rPr>
                <w:rFonts w:ascii="Times New Roman" w:eastAsia="MS Mincho" w:hAnsi="Times New Roman" w:cs="Times New Roman"/>
                <w:vertAlign w:val="superscript"/>
              </w:rPr>
              <w:t>β</w:t>
            </w:r>
            <w:r>
              <w:rPr>
                <w:rFonts w:ascii="Times New Roman" w:eastAsia="MS Mincho" w:hAnsi="Times New Roman" w:cs="Times New Roman"/>
              </w:rPr>
              <w:t>-H</w:t>
            </w:r>
            <w:r w:rsidRPr="00781BD3">
              <w:rPr>
                <w:rFonts w:ascii="Times New Roman" w:eastAsia="MS Mincho" w:hAnsi="Times New Roman" w:cs="Times New Roman"/>
                <w:vertAlign w:val="superscript"/>
              </w:rPr>
              <w:t>β</w:t>
            </w:r>
            <w:r>
              <w:rPr>
                <w:rFonts w:ascii="Times New Roman" w:eastAsia="MS Mincho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(Ile)</w:t>
            </w:r>
          </w:p>
        </w:tc>
        <w:tc>
          <w:tcPr>
            <w:tcW w:w="1115" w:type="dxa"/>
          </w:tcPr>
          <w:p w14:paraId="4FF20FBD" w14:textId="249E20E4" w:rsidR="00BE44E0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</w:p>
        </w:tc>
        <w:tc>
          <w:tcPr>
            <w:tcW w:w="1336" w:type="dxa"/>
          </w:tcPr>
          <w:p w14:paraId="14529DDB" w14:textId="23BAFAC6" w:rsidR="00BE44E0" w:rsidRDefault="00E05A7F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1.2</w:t>
            </w:r>
          </w:p>
        </w:tc>
        <w:tc>
          <w:tcPr>
            <w:tcW w:w="1336" w:type="dxa"/>
          </w:tcPr>
          <w:p w14:paraId="407E8604" w14:textId="21C5CE21" w:rsidR="00BE44E0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800</w:t>
            </w:r>
          </w:p>
        </w:tc>
        <w:tc>
          <w:tcPr>
            <w:tcW w:w="1336" w:type="dxa"/>
          </w:tcPr>
          <w:p w14:paraId="50E82EC7" w14:textId="538F56D5" w:rsidR="00BE44E0" w:rsidRDefault="00DC6D66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350</w:t>
            </w:r>
          </w:p>
        </w:tc>
        <w:tc>
          <w:tcPr>
            <w:tcW w:w="1336" w:type="dxa"/>
          </w:tcPr>
          <w:p w14:paraId="765774A3" w14:textId="0984D93A" w:rsidR="00BE44E0" w:rsidRDefault="00DC6D66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27.2</w:t>
            </w:r>
          </w:p>
        </w:tc>
        <w:tc>
          <w:tcPr>
            <w:tcW w:w="1336" w:type="dxa"/>
          </w:tcPr>
          <w:p w14:paraId="14228415" w14:textId="2AEB6EDC" w:rsidR="00BE44E0" w:rsidRPr="0069075A" w:rsidRDefault="001F324B" w:rsidP="008A481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37.3 – 43.3 (26 values)</w:t>
            </w:r>
          </w:p>
        </w:tc>
      </w:tr>
      <w:tr w:rsidR="00781BD3" w14:paraId="6D6C28AB" w14:textId="77777777" w:rsidTr="008E37DF">
        <w:tc>
          <w:tcPr>
            <w:tcW w:w="1555" w:type="dxa"/>
          </w:tcPr>
          <w:p w14:paraId="75D02A36" w14:textId="677D7377" w:rsidR="00781BD3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Non-CT C</w:t>
            </w:r>
            <w:r w:rsidRPr="00781BD3">
              <w:rPr>
                <w:rFonts w:ascii="Times New Roman" w:eastAsia="MS Mincho" w:hAnsi="Times New Roman" w:cs="Times New Roman"/>
                <w:vertAlign w:val="superscript"/>
              </w:rPr>
              <w:t>β</w:t>
            </w:r>
            <w:r>
              <w:rPr>
                <w:rFonts w:ascii="Times New Roman" w:eastAsia="MS Mincho" w:hAnsi="Times New Roman" w:cs="Times New Roman"/>
              </w:rPr>
              <w:t>-H</w:t>
            </w:r>
            <w:r w:rsidRPr="00781BD3">
              <w:rPr>
                <w:rFonts w:ascii="Times New Roman" w:eastAsia="MS Mincho" w:hAnsi="Times New Roman" w:cs="Times New Roman"/>
                <w:vertAlign w:val="superscript"/>
              </w:rPr>
              <w:t>β</w:t>
            </w:r>
            <w:r>
              <w:rPr>
                <w:rFonts w:ascii="Times New Roman" w:eastAsia="MS Mincho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(Leu)</w:t>
            </w:r>
          </w:p>
        </w:tc>
        <w:tc>
          <w:tcPr>
            <w:tcW w:w="1115" w:type="dxa"/>
          </w:tcPr>
          <w:p w14:paraId="4DF04EF4" w14:textId="3283A075" w:rsidR="00781BD3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</w:p>
        </w:tc>
        <w:tc>
          <w:tcPr>
            <w:tcW w:w="1336" w:type="dxa"/>
          </w:tcPr>
          <w:p w14:paraId="1711D1DE" w14:textId="27E8A1CB" w:rsidR="00781BD3" w:rsidRDefault="00E05A7F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1.2</w:t>
            </w:r>
          </w:p>
        </w:tc>
        <w:tc>
          <w:tcPr>
            <w:tcW w:w="1336" w:type="dxa"/>
          </w:tcPr>
          <w:p w14:paraId="21ACE25B" w14:textId="13A484C7" w:rsidR="00781BD3" w:rsidRDefault="00781BD3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800</w:t>
            </w:r>
          </w:p>
        </w:tc>
        <w:tc>
          <w:tcPr>
            <w:tcW w:w="1336" w:type="dxa"/>
          </w:tcPr>
          <w:p w14:paraId="00747316" w14:textId="11D2686E" w:rsidR="00781BD3" w:rsidRDefault="006B13CA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300</w:t>
            </w:r>
          </w:p>
        </w:tc>
        <w:tc>
          <w:tcPr>
            <w:tcW w:w="1336" w:type="dxa"/>
          </w:tcPr>
          <w:p w14:paraId="0E6FC50C" w14:textId="055F9D02" w:rsidR="00781BD3" w:rsidRDefault="006B13CA" w:rsidP="008A4810">
            <w:pPr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27.2</w:t>
            </w:r>
          </w:p>
        </w:tc>
        <w:tc>
          <w:tcPr>
            <w:tcW w:w="1336" w:type="dxa"/>
          </w:tcPr>
          <w:p w14:paraId="70E71DB9" w14:textId="038B5DAD" w:rsidR="00781BD3" w:rsidRPr="0069075A" w:rsidRDefault="0025004A" w:rsidP="008A4810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41.5 – 49.5 (28 values)</w:t>
            </w:r>
          </w:p>
        </w:tc>
      </w:tr>
    </w:tbl>
    <w:bookmarkEnd w:id="0"/>
    <w:p w14:paraId="1336F839" w14:textId="3543570B" w:rsidR="00BE44E0" w:rsidRDefault="00BE44E0" w:rsidP="00BE44E0">
      <w:pPr>
        <w:spacing w:after="0" w:line="480" w:lineRule="auto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Table S1: Acquisition parameters of CEST datasets.</w:t>
      </w:r>
    </w:p>
    <w:p w14:paraId="0C7B6E37" w14:textId="77777777" w:rsidR="0073218B" w:rsidRDefault="0073218B" w:rsidP="00BE44E0">
      <w:pPr>
        <w:spacing w:after="0" w:line="480" w:lineRule="auto"/>
        <w:rPr>
          <w:rFonts w:ascii="Times New Roman" w:eastAsia="MS Mincho" w:hAnsi="Times New Roman" w:cs="Times New Roman"/>
          <w:b/>
          <w:bCs/>
        </w:rPr>
      </w:pPr>
    </w:p>
    <w:p w14:paraId="0F512624" w14:textId="77777777" w:rsidR="0073218B" w:rsidRDefault="0073218B" w:rsidP="00BE44E0">
      <w:pPr>
        <w:spacing w:after="0" w:line="480" w:lineRule="auto"/>
        <w:rPr>
          <w:rFonts w:ascii="Times New Roman" w:eastAsia="MS Mincho" w:hAnsi="Times New Roman" w:cs="Times New Roman"/>
          <w:b/>
          <w:bCs/>
        </w:rPr>
      </w:pPr>
    </w:p>
    <w:p w14:paraId="6B40194A" w14:textId="77777777" w:rsidR="0073218B" w:rsidRDefault="0073218B" w:rsidP="00BE44E0">
      <w:pPr>
        <w:spacing w:after="0" w:line="480" w:lineRule="auto"/>
        <w:rPr>
          <w:rFonts w:ascii="Times New Roman" w:eastAsia="MS Mincho" w:hAnsi="Times New Roman" w:cs="Times New Roman"/>
          <w:b/>
          <w:bCs/>
        </w:rPr>
      </w:pPr>
    </w:p>
    <w:p w14:paraId="1DCC0D81" w14:textId="3730EEA6" w:rsidR="00A75394" w:rsidRDefault="00A75394" w:rsidP="00BE44E0">
      <w:pPr>
        <w:spacing w:after="0" w:line="480" w:lineRule="auto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 xml:space="preserve">Wavemaker files for </w:t>
      </w:r>
      <w:r w:rsidR="0073218B">
        <w:rPr>
          <w:rFonts w:ascii="Times New Roman" w:eastAsia="MS Mincho" w:hAnsi="Times New Roman" w:cs="Times New Roman"/>
          <w:b/>
          <w:bCs/>
        </w:rPr>
        <w:t xml:space="preserve">generation of adiabatic </w:t>
      </w:r>
      <w:r w:rsidR="0073218B" w:rsidRPr="0073218B">
        <w:rPr>
          <w:rFonts w:ascii="Times New Roman" w:eastAsia="MS Mincho" w:hAnsi="Times New Roman" w:cs="Times New Roman"/>
          <w:b/>
          <w:bCs/>
          <w:vertAlign w:val="superscript"/>
        </w:rPr>
        <w:t>13</w:t>
      </w:r>
      <w:r w:rsidR="0073218B">
        <w:rPr>
          <w:rFonts w:ascii="Times New Roman" w:eastAsia="MS Mincho" w:hAnsi="Times New Roman" w:cs="Times New Roman"/>
          <w:b/>
          <w:bCs/>
        </w:rPr>
        <w:t>C decoupling waveforms</w:t>
      </w:r>
    </w:p>
    <w:p w14:paraId="3DB84CE9" w14:textId="1A6EAFAC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>## Wavemaker parameter file.</w:t>
      </w:r>
    </w:p>
    <w:p w14:paraId="626B5637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proofErr w:type="spellStart"/>
      <w:r w:rsidRPr="001C4697">
        <w:rPr>
          <w:rFonts w:ascii="Times New Roman" w:eastAsia="MS Mincho" w:hAnsi="Times New Roman" w:cs="Times New Roman"/>
        </w:rPr>
        <w:t>UC_Val</w:t>
      </w:r>
      <w:proofErr w:type="spellEnd"/>
      <w:r w:rsidRPr="001C4697">
        <w:rPr>
          <w:rFonts w:ascii="Times New Roman" w:eastAsia="MS Mincho" w:hAnsi="Times New Roman" w:cs="Times New Roman"/>
        </w:rPr>
        <w:t>:</w:t>
      </w:r>
    </w:p>
    <w:p w14:paraId="4AD77870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cawurst_</w:t>
      </w:r>
      <w:proofErr w:type="gramStart"/>
      <w:r w:rsidRPr="001C4697">
        <w:rPr>
          <w:rFonts w:ascii="Times New Roman" w:eastAsia="MS Mincho" w:hAnsi="Times New Roman" w:cs="Times New Roman"/>
        </w:rPr>
        <w:t>hd</w:t>
      </w:r>
      <w:proofErr w:type="spellEnd"/>
      <w:r w:rsidRPr="001C4697">
        <w:rPr>
          <w:rFonts w:ascii="Times New Roman" w:eastAsia="MS Mincho" w:hAnsi="Times New Roman" w:cs="Times New Roman"/>
        </w:rPr>
        <w:t>(</w:t>
      </w:r>
      <w:proofErr w:type="gramEnd"/>
      <w:r w:rsidRPr="001C4697">
        <w:rPr>
          <w:rFonts w:ascii="Times New Roman" w:eastAsia="MS Mincho" w:hAnsi="Times New Roman" w:cs="Times New Roman"/>
        </w:rPr>
        <w:t xml:space="preserve">7 ppm, 5.5 </w:t>
      </w:r>
      <w:proofErr w:type="spellStart"/>
      <w:r w:rsidRPr="001C4697">
        <w:rPr>
          <w:rFonts w:ascii="Times New Roman" w:eastAsia="MS Mincho" w:hAnsi="Times New Roman" w:cs="Times New Roman"/>
        </w:rPr>
        <w:t>ms</w:t>
      </w:r>
      <w:proofErr w:type="spellEnd"/>
      <w:r w:rsidRPr="001C4697">
        <w:rPr>
          <w:rFonts w:ascii="Times New Roman" w:eastAsia="MS Mincho" w:hAnsi="Times New Roman" w:cs="Times New Roman"/>
        </w:rPr>
        <w:t xml:space="preserve">, 61.5 ppm; H2L, Q=1.2, </w:t>
      </w:r>
      <w:proofErr w:type="spellStart"/>
      <w:r w:rsidRPr="001C4697">
        <w:rPr>
          <w:rFonts w:ascii="Times New Roman" w:eastAsia="MS Mincho" w:hAnsi="Times New Roman" w:cs="Times New Roman"/>
        </w:rPr>
        <w:t>sucyc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p5, PA=0.5)</w:t>
      </w:r>
    </w:p>
    <w:p w14:paraId="47342F36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cawurst_</w:t>
      </w:r>
      <w:proofErr w:type="gramStart"/>
      <w:r w:rsidRPr="001C4697">
        <w:rPr>
          <w:rFonts w:ascii="Times New Roman" w:eastAsia="MS Mincho" w:hAnsi="Times New Roman" w:cs="Times New Roman"/>
        </w:rPr>
        <w:t>hd</w:t>
      </w:r>
      <w:proofErr w:type="spellEnd"/>
      <w:r w:rsidRPr="001C4697">
        <w:rPr>
          <w:rFonts w:ascii="Times New Roman" w:eastAsia="MS Mincho" w:hAnsi="Times New Roman" w:cs="Times New Roman"/>
        </w:rPr>
        <w:t>(</w:t>
      </w:r>
      <w:proofErr w:type="gramEnd"/>
      <w:r w:rsidRPr="001C4697">
        <w:rPr>
          <w:rFonts w:ascii="Times New Roman" w:eastAsia="MS Mincho" w:hAnsi="Times New Roman" w:cs="Times New Roman"/>
        </w:rPr>
        <w:t xml:space="preserve">6 ppm, 5.5 </w:t>
      </w:r>
      <w:proofErr w:type="spellStart"/>
      <w:r w:rsidRPr="001C4697">
        <w:rPr>
          <w:rFonts w:ascii="Times New Roman" w:eastAsia="MS Mincho" w:hAnsi="Times New Roman" w:cs="Times New Roman"/>
        </w:rPr>
        <w:t>ms</w:t>
      </w:r>
      <w:proofErr w:type="spellEnd"/>
      <w:r w:rsidRPr="001C4697">
        <w:rPr>
          <w:rFonts w:ascii="Times New Roman" w:eastAsia="MS Mincho" w:hAnsi="Times New Roman" w:cs="Times New Roman"/>
        </w:rPr>
        <w:t xml:space="preserve">, 21.0 ppm; L2H, Q=1.2, </w:t>
      </w:r>
      <w:proofErr w:type="spellStart"/>
      <w:r w:rsidRPr="001C4697">
        <w:rPr>
          <w:rFonts w:ascii="Times New Roman" w:eastAsia="MS Mincho" w:hAnsi="Times New Roman" w:cs="Times New Roman"/>
        </w:rPr>
        <w:t>sucyc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p5, PA=0.5)</w:t>
      </w:r>
    </w:p>
    <w:p w14:paraId="3804123E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p90 = 12.18</w:t>
      </w:r>
    </w:p>
    <w:p w14:paraId="0F3CB662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lastRenderedPageBreak/>
        <w:t xml:space="preserve"> pl = -22.38 dB</w:t>
      </w:r>
    </w:p>
    <w:p w14:paraId="272D899F" w14:textId="712C4101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ofs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3</w:t>
      </w:r>
      <w:r w:rsidR="00CA6A5F">
        <w:rPr>
          <w:rFonts w:ascii="Times New Roman" w:eastAsia="MS Mincho" w:hAnsi="Times New Roman" w:cs="Times New Roman"/>
        </w:rPr>
        <w:t>3</w:t>
      </w:r>
      <w:r w:rsidRPr="001C4697">
        <w:rPr>
          <w:rFonts w:ascii="Times New Roman" w:eastAsia="MS Mincho" w:hAnsi="Times New Roman" w:cs="Times New Roman"/>
        </w:rPr>
        <w:t xml:space="preserve"> ppm</w:t>
      </w:r>
    </w:p>
    <w:p w14:paraId="19055F32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BF = 201.16</w:t>
      </w:r>
    </w:p>
    <w:p w14:paraId="7E21D11C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ss = 10 us</w:t>
      </w:r>
    </w:p>
    <w:p w14:paraId="7260181A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BS = 0</w:t>
      </w:r>
    </w:p>
    <w:p w14:paraId="317C8259" w14:textId="6B89A43D" w:rsidR="0073218B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>;</w:t>
      </w:r>
    </w:p>
    <w:p w14:paraId="45D954F8" w14:textId="54AE32A4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>## Wavemaker parameter file.</w:t>
      </w:r>
    </w:p>
    <w:p w14:paraId="3D9D7A25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proofErr w:type="spellStart"/>
      <w:r w:rsidRPr="001C4697">
        <w:rPr>
          <w:rFonts w:ascii="Times New Roman" w:eastAsia="MS Mincho" w:hAnsi="Times New Roman" w:cs="Times New Roman"/>
        </w:rPr>
        <w:t>UC_Ile</w:t>
      </w:r>
      <w:proofErr w:type="spellEnd"/>
      <w:r w:rsidRPr="001C4697">
        <w:rPr>
          <w:rFonts w:ascii="Times New Roman" w:eastAsia="MS Mincho" w:hAnsi="Times New Roman" w:cs="Times New Roman"/>
        </w:rPr>
        <w:t>:</w:t>
      </w:r>
    </w:p>
    <w:p w14:paraId="5D63C54A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cawurst_</w:t>
      </w:r>
      <w:proofErr w:type="gramStart"/>
      <w:r w:rsidRPr="001C4697">
        <w:rPr>
          <w:rFonts w:ascii="Times New Roman" w:eastAsia="MS Mincho" w:hAnsi="Times New Roman" w:cs="Times New Roman"/>
        </w:rPr>
        <w:t>hd</w:t>
      </w:r>
      <w:proofErr w:type="spellEnd"/>
      <w:r w:rsidRPr="001C4697">
        <w:rPr>
          <w:rFonts w:ascii="Times New Roman" w:eastAsia="MS Mincho" w:hAnsi="Times New Roman" w:cs="Times New Roman"/>
        </w:rPr>
        <w:t>(</w:t>
      </w:r>
      <w:proofErr w:type="gramEnd"/>
      <w:r w:rsidRPr="001C4697">
        <w:rPr>
          <w:rFonts w:ascii="Times New Roman" w:eastAsia="MS Mincho" w:hAnsi="Times New Roman" w:cs="Times New Roman"/>
        </w:rPr>
        <w:t xml:space="preserve">12 ppm, 5.5 </w:t>
      </w:r>
      <w:proofErr w:type="spellStart"/>
      <w:r w:rsidRPr="001C4697">
        <w:rPr>
          <w:rFonts w:ascii="Times New Roman" w:eastAsia="MS Mincho" w:hAnsi="Times New Roman" w:cs="Times New Roman"/>
        </w:rPr>
        <w:t>ms</w:t>
      </w:r>
      <w:proofErr w:type="spellEnd"/>
      <w:r w:rsidRPr="001C4697">
        <w:rPr>
          <w:rFonts w:ascii="Times New Roman" w:eastAsia="MS Mincho" w:hAnsi="Times New Roman" w:cs="Times New Roman"/>
        </w:rPr>
        <w:t xml:space="preserve">, 58.6 ppm; H2L, Q=1.2, </w:t>
      </w:r>
      <w:proofErr w:type="spellStart"/>
      <w:r w:rsidRPr="001C4697">
        <w:rPr>
          <w:rFonts w:ascii="Times New Roman" w:eastAsia="MS Mincho" w:hAnsi="Times New Roman" w:cs="Times New Roman"/>
        </w:rPr>
        <w:t>sucyc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p5, PA=0.5)</w:t>
      </w:r>
    </w:p>
    <w:p w14:paraId="57949EA5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cawurst_</w:t>
      </w:r>
      <w:proofErr w:type="gramStart"/>
      <w:r w:rsidRPr="001C4697">
        <w:rPr>
          <w:rFonts w:ascii="Times New Roman" w:eastAsia="MS Mincho" w:hAnsi="Times New Roman" w:cs="Times New Roman"/>
        </w:rPr>
        <w:t>hd</w:t>
      </w:r>
      <w:proofErr w:type="spellEnd"/>
      <w:r w:rsidRPr="001C4697">
        <w:rPr>
          <w:rFonts w:ascii="Times New Roman" w:eastAsia="MS Mincho" w:hAnsi="Times New Roman" w:cs="Times New Roman"/>
        </w:rPr>
        <w:t>(</w:t>
      </w:r>
      <w:proofErr w:type="gramEnd"/>
      <w:r w:rsidRPr="001C4697">
        <w:rPr>
          <w:rFonts w:ascii="Times New Roman" w:eastAsia="MS Mincho" w:hAnsi="Times New Roman" w:cs="Times New Roman"/>
        </w:rPr>
        <w:t xml:space="preserve">12 ppm, 5.5 </w:t>
      </w:r>
      <w:proofErr w:type="spellStart"/>
      <w:r w:rsidRPr="001C4697">
        <w:rPr>
          <w:rFonts w:ascii="Times New Roman" w:eastAsia="MS Mincho" w:hAnsi="Times New Roman" w:cs="Times New Roman"/>
        </w:rPr>
        <w:t>ms</w:t>
      </w:r>
      <w:proofErr w:type="spellEnd"/>
      <w:r w:rsidRPr="001C4697">
        <w:rPr>
          <w:rFonts w:ascii="Times New Roman" w:eastAsia="MS Mincho" w:hAnsi="Times New Roman" w:cs="Times New Roman"/>
        </w:rPr>
        <w:t xml:space="preserve">, 22.0 ppm; L2H, Q=1.2, </w:t>
      </w:r>
      <w:proofErr w:type="spellStart"/>
      <w:r w:rsidRPr="001C4697">
        <w:rPr>
          <w:rFonts w:ascii="Times New Roman" w:eastAsia="MS Mincho" w:hAnsi="Times New Roman" w:cs="Times New Roman"/>
        </w:rPr>
        <w:t>sucyc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p5, PA=0.5)</w:t>
      </w:r>
    </w:p>
    <w:p w14:paraId="7B96F5F5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p90 = 12.27</w:t>
      </w:r>
    </w:p>
    <w:p w14:paraId="6966A5EC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pl = -22.38 dB</w:t>
      </w:r>
    </w:p>
    <w:p w14:paraId="21F83A8F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ofs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40.3 ppm</w:t>
      </w:r>
    </w:p>
    <w:p w14:paraId="4AEB4209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BF = 201.16</w:t>
      </w:r>
    </w:p>
    <w:p w14:paraId="3E51350D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ss = 10 us</w:t>
      </w:r>
    </w:p>
    <w:p w14:paraId="4C6D0F22" w14:textId="77777777" w:rsidR="001C4697" w:rsidRP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BS = 0</w:t>
      </w:r>
    </w:p>
    <w:p w14:paraId="3B5DDB73" w14:textId="0EEA7C46" w:rsidR="001C4697" w:rsidRDefault="001C4697" w:rsidP="001C4697">
      <w:pPr>
        <w:spacing w:after="0" w:line="480" w:lineRule="auto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>;</w:t>
      </w:r>
    </w:p>
    <w:p w14:paraId="4D0214BE" w14:textId="22C1A9A4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>## Wavemaker parameter file.</w:t>
      </w:r>
    </w:p>
    <w:p w14:paraId="63E2AC37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proofErr w:type="spellStart"/>
      <w:r w:rsidRPr="001C4697">
        <w:rPr>
          <w:rFonts w:ascii="Times New Roman" w:eastAsia="MS Mincho" w:hAnsi="Times New Roman" w:cs="Times New Roman"/>
        </w:rPr>
        <w:t>UC_CBLeu</w:t>
      </w:r>
      <w:proofErr w:type="spellEnd"/>
      <w:r w:rsidRPr="001C4697">
        <w:rPr>
          <w:rFonts w:ascii="Times New Roman" w:eastAsia="MS Mincho" w:hAnsi="Times New Roman" w:cs="Times New Roman"/>
        </w:rPr>
        <w:t>:</w:t>
      </w:r>
    </w:p>
    <w:p w14:paraId="09F5A91A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cawurst_</w:t>
      </w:r>
      <w:proofErr w:type="gramStart"/>
      <w:r w:rsidRPr="001C4697">
        <w:rPr>
          <w:rFonts w:ascii="Times New Roman" w:eastAsia="MS Mincho" w:hAnsi="Times New Roman" w:cs="Times New Roman"/>
        </w:rPr>
        <w:t>hd</w:t>
      </w:r>
      <w:proofErr w:type="spellEnd"/>
      <w:r w:rsidRPr="001C4697">
        <w:rPr>
          <w:rFonts w:ascii="Times New Roman" w:eastAsia="MS Mincho" w:hAnsi="Times New Roman" w:cs="Times New Roman"/>
        </w:rPr>
        <w:t>(</w:t>
      </w:r>
      <w:proofErr w:type="gramEnd"/>
      <w:r w:rsidRPr="001C4697">
        <w:rPr>
          <w:rFonts w:ascii="Times New Roman" w:eastAsia="MS Mincho" w:hAnsi="Times New Roman" w:cs="Times New Roman"/>
        </w:rPr>
        <w:t xml:space="preserve">4.34 ppm, 5.5 </w:t>
      </w:r>
      <w:proofErr w:type="spellStart"/>
      <w:r w:rsidRPr="001C4697">
        <w:rPr>
          <w:rFonts w:ascii="Times New Roman" w:eastAsia="MS Mincho" w:hAnsi="Times New Roman" w:cs="Times New Roman"/>
        </w:rPr>
        <w:t>ms</w:t>
      </w:r>
      <w:proofErr w:type="spellEnd"/>
      <w:r w:rsidRPr="001C4697">
        <w:rPr>
          <w:rFonts w:ascii="Times New Roman" w:eastAsia="MS Mincho" w:hAnsi="Times New Roman" w:cs="Times New Roman"/>
        </w:rPr>
        <w:t xml:space="preserve">, 53.17 ppm; H2L, Q=1.2, </w:t>
      </w:r>
      <w:proofErr w:type="spellStart"/>
      <w:r w:rsidRPr="001C4697">
        <w:rPr>
          <w:rFonts w:ascii="Times New Roman" w:eastAsia="MS Mincho" w:hAnsi="Times New Roman" w:cs="Times New Roman"/>
        </w:rPr>
        <w:t>sucyc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p5, PA=0.5)</w:t>
      </w:r>
    </w:p>
    <w:p w14:paraId="30650C3C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cawurst_</w:t>
      </w:r>
      <w:proofErr w:type="gramStart"/>
      <w:r w:rsidRPr="001C4697">
        <w:rPr>
          <w:rFonts w:ascii="Times New Roman" w:eastAsia="MS Mincho" w:hAnsi="Times New Roman" w:cs="Times New Roman"/>
        </w:rPr>
        <w:t>hd</w:t>
      </w:r>
      <w:proofErr w:type="spellEnd"/>
      <w:r w:rsidRPr="001C4697">
        <w:rPr>
          <w:rFonts w:ascii="Times New Roman" w:eastAsia="MS Mincho" w:hAnsi="Times New Roman" w:cs="Times New Roman"/>
        </w:rPr>
        <w:t>(</w:t>
      </w:r>
      <w:proofErr w:type="gramEnd"/>
      <w:r w:rsidRPr="001C4697">
        <w:rPr>
          <w:rFonts w:ascii="Times New Roman" w:eastAsia="MS Mincho" w:hAnsi="Times New Roman" w:cs="Times New Roman"/>
        </w:rPr>
        <w:t xml:space="preserve">9 ppm, 5.5 </w:t>
      </w:r>
      <w:proofErr w:type="spellStart"/>
      <w:r w:rsidRPr="001C4697">
        <w:rPr>
          <w:rFonts w:ascii="Times New Roman" w:eastAsia="MS Mincho" w:hAnsi="Times New Roman" w:cs="Times New Roman"/>
        </w:rPr>
        <w:t>ms</w:t>
      </w:r>
      <w:proofErr w:type="spellEnd"/>
      <w:r w:rsidRPr="001C4697">
        <w:rPr>
          <w:rFonts w:ascii="Times New Roman" w:eastAsia="MS Mincho" w:hAnsi="Times New Roman" w:cs="Times New Roman"/>
        </w:rPr>
        <w:t xml:space="preserve">, 25.5 ppm; L2H, Q=1.2, </w:t>
      </w:r>
      <w:proofErr w:type="spellStart"/>
      <w:r w:rsidRPr="001C4697">
        <w:rPr>
          <w:rFonts w:ascii="Times New Roman" w:eastAsia="MS Mincho" w:hAnsi="Times New Roman" w:cs="Times New Roman"/>
        </w:rPr>
        <w:t>sucyc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p5, PA=0.5)</w:t>
      </w:r>
    </w:p>
    <w:p w14:paraId="2F931FB5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p90 = 12.20</w:t>
      </w:r>
    </w:p>
    <w:p w14:paraId="3A34284A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pl = -22.38 dB</w:t>
      </w:r>
    </w:p>
    <w:p w14:paraId="7DFA67EF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lastRenderedPageBreak/>
        <w:t xml:space="preserve"> </w:t>
      </w:r>
      <w:proofErr w:type="spellStart"/>
      <w:r w:rsidRPr="001C4697">
        <w:rPr>
          <w:rFonts w:ascii="Times New Roman" w:eastAsia="MS Mincho" w:hAnsi="Times New Roman" w:cs="Times New Roman"/>
        </w:rPr>
        <w:t>ofs</w:t>
      </w:r>
      <w:proofErr w:type="spellEnd"/>
      <w:r w:rsidRPr="001C4697">
        <w:rPr>
          <w:rFonts w:ascii="Times New Roman" w:eastAsia="MS Mincho" w:hAnsi="Times New Roman" w:cs="Times New Roman"/>
        </w:rPr>
        <w:t xml:space="preserve"> = 45.5 ppm</w:t>
      </w:r>
    </w:p>
    <w:p w14:paraId="0A723FDA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BF = 201.16</w:t>
      </w:r>
    </w:p>
    <w:p w14:paraId="5C0843C5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ss = 10 us</w:t>
      </w:r>
    </w:p>
    <w:p w14:paraId="441CB189" w14:textId="77777777" w:rsidR="001C4697" w:rsidRPr="001C4697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eastAsia="MS Mincho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 xml:space="preserve"> BS = 0</w:t>
      </w:r>
    </w:p>
    <w:p w14:paraId="43933112" w14:textId="1BD3ADDD" w:rsidR="00A074E6" w:rsidRDefault="001C4697" w:rsidP="001C4697">
      <w:pPr>
        <w:autoSpaceDE w:val="0"/>
        <w:autoSpaceDN w:val="0"/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</w:rPr>
      </w:pPr>
      <w:r w:rsidRPr="001C4697">
        <w:rPr>
          <w:rFonts w:ascii="Times New Roman" w:eastAsia="MS Mincho" w:hAnsi="Times New Roman" w:cs="Times New Roman"/>
        </w:rPr>
        <w:t>;</w:t>
      </w:r>
    </w:p>
    <w:p w14:paraId="6C65447A" w14:textId="77777777" w:rsidR="00015486" w:rsidRPr="00A074E6" w:rsidRDefault="00015486">
      <w:pPr>
        <w:rPr>
          <w:rFonts w:ascii="Times New Roman" w:hAnsi="Times New Roman" w:cs="Times New Roman"/>
        </w:rPr>
      </w:pPr>
    </w:p>
    <w:sectPr w:rsidR="00015486" w:rsidRPr="00A07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E6"/>
    <w:rsid w:val="00005C7F"/>
    <w:rsid w:val="00015486"/>
    <w:rsid w:val="00157518"/>
    <w:rsid w:val="001C24FA"/>
    <w:rsid w:val="001C4697"/>
    <w:rsid w:val="001F324B"/>
    <w:rsid w:val="00236696"/>
    <w:rsid w:val="0025004A"/>
    <w:rsid w:val="002504F7"/>
    <w:rsid w:val="00287250"/>
    <w:rsid w:val="002D7AF6"/>
    <w:rsid w:val="00346023"/>
    <w:rsid w:val="00351670"/>
    <w:rsid w:val="00487A92"/>
    <w:rsid w:val="004F426E"/>
    <w:rsid w:val="00567BF4"/>
    <w:rsid w:val="00662787"/>
    <w:rsid w:val="006B13CA"/>
    <w:rsid w:val="006F2411"/>
    <w:rsid w:val="0073218B"/>
    <w:rsid w:val="00781BD3"/>
    <w:rsid w:val="008D2E48"/>
    <w:rsid w:val="008E37DF"/>
    <w:rsid w:val="00996A5B"/>
    <w:rsid w:val="009D37EE"/>
    <w:rsid w:val="00A074E6"/>
    <w:rsid w:val="00A378F2"/>
    <w:rsid w:val="00A43F06"/>
    <w:rsid w:val="00A45B83"/>
    <w:rsid w:val="00A75394"/>
    <w:rsid w:val="00AA7204"/>
    <w:rsid w:val="00AF7D3E"/>
    <w:rsid w:val="00BE44E0"/>
    <w:rsid w:val="00C4472A"/>
    <w:rsid w:val="00CA6A5F"/>
    <w:rsid w:val="00D1132D"/>
    <w:rsid w:val="00D317B5"/>
    <w:rsid w:val="00D53E19"/>
    <w:rsid w:val="00DC6D66"/>
    <w:rsid w:val="00E05A7F"/>
    <w:rsid w:val="00F12D0D"/>
    <w:rsid w:val="00F52974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0820"/>
  <w15:chartTrackingRefBased/>
  <w15:docId w15:val="{86E934A7-2D9F-4147-9C53-2C771DB6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E6"/>
  </w:style>
  <w:style w:type="paragraph" w:styleId="Heading1">
    <w:name w:val="heading 1"/>
    <w:basedOn w:val="Normal"/>
    <w:next w:val="Normal"/>
    <w:link w:val="Heading1Char"/>
    <w:uiPriority w:val="9"/>
    <w:qFormat/>
    <w:rsid w:val="00A0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4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074E6"/>
    <w:pPr>
      <w:spacing w:after="0" w:line="240" w:lineRule="auto"/>
    </w:pPr>
  </w:style>
  <w:style w:type="table" w:styleId="TableGrid">
    <w:name w:val="Table Grid"/>
    <w:basedOn w:val="TableNormal"/>
    <w:uiPriority w:val="39"/>
    <w:rsid w:val="00BE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1148</Characters>
  <Application>Microsoft Office Word</Application>
  <DocSecurity>0</DocSecurity>
  <Lines>104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Bonin</dc:creator>
  <cp:keywords/>
  <dc:description/>
  <cp:lastModifiedBy>Jeffrey Bonin</cp:lastModifiedBy>
  <cp:revision>22</cp:revision>
  <dcterms:created xsi:type="dcterms:W3CDTF">2026-03-08T22:15:00Z</dcterms:created>
  <dcterms:modified xsi:type="dcterms:W3CDTF">2026-03-10T22:52:00Z</dcterms:modified>
</cp:coreProperties>
</file>