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458" w:rsidRPr="00035B6F" w:rsidRDefault="00E65458" w:rsidP="00E65458">
      <w:pPr>
        <w:spacing w:line="480" w:lineRule="auto"/>
        <w:jc w:val="center"/>
        <w:rPr>
          <w:b/>
        </w:rPr>
      </w:pPr>
      <w:r w:rsidRPr="00035B6F">
        <w:rPr>
          <w:b/>
        </w:rPr>
        <w:t xml:space="preserve">Conformational heterogeneity in the Hsp70 chaperone-substrate ensemble </w:t>
      </w:r>
    </w:p>
    <w:p w:rsidR="00E65458" w:rsidRPr="00035B6F" w:rsidRDefault="00E65458" w:rsidP="00E65458">
      <w:pPr>
        <w:spacing w:line="480" w:lineRule="auto"/>
        <w:jc w:val="center"/>
        <w:rPr>
          <w:b/>
        </w:rPr>
      </w:pPr>
      <w:proofErr w:type="gramStart"/>
      <w:r w:rsidRPr="00035B6F">
        <w:rPr>
          <w:b/>
        </w:rPr>
        <w:t>identified</w:t>
      </w:r>
      <w:proofErr w:type="gramEnd"/>
      <w:r w:rsidRPr="00035B6F">
        <w:rPr>
          <w:b/>
        </w:rPr>
        <w:t xml:space="preserve"> from analysis of NMR-detected titration data</w:t>
      </w:r>
    </w:p>
    <w:p w:rsidR="00E65458" w:rsidRPr="00035B6F" w:rsidRDefault="00E65458" w:rsidP="00E65458">
      <w:pPr>
        <w:spacing w:line="480" w:lineRule="auto"/>
        <w:jc w:val="center"/>
        <w:rPr>
          <w:vertAlign w:val="superscript"/>
        </w:rPr>
      </w:pPr>
      <w:r w:rsidRPr="00035B6F">
        <w:t>Ashok Sekhar</w:t>
      </w:r>
      <w:r w:rsidRPr="00035B6F">
        <w:rPr>
          <w:vertAlign w:val="superscript"/>
        </w:rPr>
        <w:t>1</w:t>
      </w:r>
      <w:r w:rsidRPr="00035B6F">
        <w:t xml:space="preserve">, </w:t>
      </w:r>
      <w:proofErr w:type="spellStart"/>
      <w:r w:rsidRPr="00035B6F">
        <w:t>Jayashree</w:t>
      </w:r>
      <w:proofErr w:type="spellEnd"/>
      <w:r w:rsidRPr="00035B6F">
        <w:t xml:space="preserve"> Nagesh</w:t>
      </w:r>
      <w:r w:rsidRPr="00035B6F">
        <w:rPr>
          <w:vertAlign w:val="superscript"/>
        </w:rPr>
        <w:t>2</w:t>
      </w:r>
      <w:r w:rsidRPr="00035B6F">
        <w:t xml:space="preserve">, </w:t>
      </w:r>
      <w:proofErr w:type="spellStart"/>
      <w:r w:rsidRPr="00035B6F">
        <w:t>Rina</w:t>
      </w:r>
      <w:proofErr w:type="spellEnd"/>
      <w:r w:rsidRPr="00035B6F">
        <w:t xml:space="preserve"> Rosenzweig</w:t>
      </w:r>
      <w:r w:rsidRPr="00035B6F">
        <w:rPr>
          <w:vertAlign w:val="superscript"/>
        </w:rPr>
        <w:t>1</w:t>
      </w:r>
      <w:proofErr w:type="gramStart"/>
      <w:r w:rsidRPr="00035B6F">
        <w:rPr>
          <w:vertAlign w:val="superscript"/>
        </w:rPr>
        <w:t>,3</w:t>
      </w:r>
      <w:proofErr w:type="gramEnd"/>
      <w:r w:rsidRPr="00035B6F">
        <w:t xml:space="preserve"> and Lewis E. Kay</w:t>
      </w:r>
      <w:r w:rsidRPr="00035B6F">
        <w:rPr>
          <w:vertAlign w:val="superscript"/>
        </w:rPr>
        <w:t>1,4</w:t>
      </w:r>
    </w:p>
    <w:p w:rsidR="00E65458" w:rsidRPr="00035B6F" w:rsidRDefault="00E65458" w:rsidP="00D65ED5">
      <w:pPr>
        <w:spacing w:line="480" w:lineRule="auto"/>
        <w:rPr>
          <w:b/>
          <w:sz w:val="28"/>
          <w:szCs w:val="28"/>
        </w:rPr>
      </w:pPr>
    </w:p>
    <w:p w:rsidR="00D65ED5" w:rsidRPr="00035B6F" w:rsidRDefault="00D65ED5" w:rsidP="00D65ED5">
      <w:pPr>
        <w:spacing w:line="480" w:lineRule="auto"/>
        <w:rPr>
          <w:b/>
          <w:sz w:val="28"/>
          <w:szCs w:val="28"/>
        </w:rPr>
      </w:pPr>
      <w:r w:rsidRPr="00035B6F">
        <w:rPr>
          <w:b/>
          <w:sz w:val="28"/>
          <w:szCs w:val="28"/>
        </w:rPr>
        <w:t>Supp</w:t>
      </w:r>
      <w:r w:rsidR="00521429" w:rsidRPr="00035B6F">
        <w:rPr>
          <w:b/>
          <w:sz w:val="28"/>
          <w:szCs w:val="28"/>
        </w:rPr>
        <w:t>lementary</w:t>
      </w:r>
      <w:r w:rsidRPr="00035B6F">
        <w:rPr>
          <w:b/>
          <w:sz w:val="28"/>
          <w:szCs w:val="28"/>
        </w:rPr>
        <w:t xml:space="preserve"> Information</w:t>
      </w:r>
    </w:p>
    <w:p w:rsidR="00D65ED5" w:rsidRPr="00035B6F" w:rsidRDefault="00D65ED5" w:rsidP="00D65ED5">
      <w:pPr>
        <w:spacing w:line="480" w:lineRule="auto"/>
        <w:rPr>
          <w:rFonts w:eastAsia="Times New Roman"/>
          <w:b/>
        </w:rPr>
      </w:pPr>
      <w:r w:rsidRPr="00035B6F">
        <w:rPr>
          <w:rFonts w:eastAsia="Times New Roman"/>
          <w:b/>
        </w:rPr>
        <w:t xml:space="preserve">An expression for the total concentration of hTRF1 and </w:t>
      </w:r>
      <w:proofErr w:type="spellStart"/>
      <w:r w:rsidRPr="00035B6F">
        <w:rPr>
          <w:rFonts w:eastAsia="Times New Roman"/>
          <w:b/>
        </w:rPr>
        <w:t>DnaK</w:t>
      </w:r>
      <w:proofErr w:type="spellEnd"/>
      <w:r w:rsidRPr="00035B6F">
        <w:rPr>
          <w:rFonts w:eastAsia="Times New Roman"/>
          <w:b/>
        </w:rPr>
        <w:t xml:space="preserve"> for the n</w:t>
      </w:r>
      <w:r w:rsidRPr="00035B6F">
        <w:rPr>
          <w:rFonts w:eastAsia="Times New Roman"/>
          <w:b/>
          <w:vertAlign w:val="superscript"/>
        </w:rPr>
        <w:t>th</w:t>
      </w:r>
      <w:r w:rsidRPr="00035B6F">
        <w:rPr>
          <w:rFonts w:eastAsia="Times New Roman"/>
          <w:b/>
        </w:rPr>
        <w:t xml:space="preserve"> titration point</w:t>
      </w:r>
    </w:p>
    <w:p w:rsidR="00D65ED5" w:rsidRPr="00035B6F" w:rsidRDefault="00D65ED5" w:rsidP="00D65ED5">
      <w:pPr>
        <w:spacing w:line="480" w:lineRule="auto"/>
        <w:rPr>
          <w:rFonts w:eastAsia="Times New Roman"/>
        </w:rPr>
      </w:pPr>
      <w:r w:rsidRPr="00035B6F">
        <w:rPr>
          <w:rFonts w:eastAsia="Times New Roman"/>
        </w:rPr>
        <w:t xml:space="preserve">As described in the text, and illustrated further in Figure 3A, the sample for the </w:t>
      </w:r>
      <w:r w:rsidRPr="00035B6F">
        <w:rPr>
          <w:rFonts w:eastAsia="Times New Roman"/>
          <w:i/>
        </w:rPr>
        <w:t>j</w:t>
      </w:r>
      <w:r w:rsidRPr="00035B6F">
        <w:rPr>
          <w:rFonts w:eastAsia="Times New Roman"/>
        </w:rPr>
        <w:t xml:space="preserve">+1 titration point is prepared by removing a small aliquot of volume </w:t>
      </w:r>
      <w:proofErr w:type="spellStart"/>
      <w:r w:rsidRPr="00035B6F">
        <w:rPr>
          <w:rFonts w:eastAsia="Times New Roman"/>
          <w:i/>
        </w:rPr>
        <w:t>V</w:t>
      </w:r>
      <w:r w:rsidRPr="00035B6F">
        <w:rPr>
          <w:rFonts w:eastAsia="Times New Roman"/>
          <w:i/>
          <w:vertAlign w:val="subscript"/>
        </w:rPr>
        <w:t>j</w:t>
      </w:r>
      <w:proofErr w:type="spellEnd"/>
      <w:r w:rsidRPr="00035B6F">
        <w:rPr>
          <w:rFonts w:eastAsia="Times New Roman"/>
        </w:rPr>
        <w:t xml:space="preserve"> from sample </w:t>
      </w:r>
      <w:r w:rsidRPr="00035B6F">
        <w:rPr>
          <w:rFonts w:eastAsia="Times New Roman"/>
          <w:i/>
        </w:rPr>
        <w:t>j</w:t>
      </w:r>
      <w:r w:rsidRPr="00035B6F">
        <w:rPr>
          <w:rFonts w:eastAsia="Times New Roman"/>
        </w:rPr>
        <w:t xml:space="preserve">, to which an equivalent volume of </w:t>
      </w:r>
      <w:proofErr w:type="spellStart"/>
      <w:r w:rsidRPr="00035B6F">
        <w:rPr>
          <w:rFonts w:eastAsia="Times New Roman"/>
        </w:rPr>
        <w:t>DnaK</w:t>
      </w:r>
      <w:proofErr w:type="spellEnd"/>
      <w:r w:rsidRPr="00035B6F">
        <w:rPr>
          <w:rFonts w:eastAsia="Times New Roman"/>
        </w:rPr>
        <w:t xml:space="preserve"> stock solution is added. In this manner the net sample volume is maintained at a constant value, </w:t>
      </w:r>
      <w:proofErr w:type="gramStart"/>
      <w:r w:rsidRPr="00035B6F">
        <w:rPr>
          <w:rFonts w:eastAsia="Times New Roman"/>
          <w:i/>
        </w:rPr>
        <w:t>V</w:t>
      </w:r>
      <w:r w:rsidRPr="00035B6F">
        <w:rPr>
          <w:rFonts w:eastAsia="Times New Roman"/>
          <w:i/>
          <w:vertAlign w:val="subscript"/>
        </w:rPr>
        <w:t>o</w:t>
      </w:r>
      <w:proofErr w:type="gramEnd"/>
      <w:r w:rsidRPr="00035B6F">
        <w:rPr>
          <w:rFonts w:eastAsia="Times New Roman"/>
        </w:rPr>
        <w:t xml:space="preserve"> (500 </w:t>
      </w:r>
      <w:r w:rsidRPr="00035B6F">
        <w:rPr>
          <w:rFonts w:ascii="Symbol" w:eastAsia="Times New Roman" w:hAnsi="Symbol"/>
        </w:rPr>
        <w:t></w:t>
      </w:r>
      <w:r w:rsidRPr="00035B6F">
        <w:rPr>
          <w:rFonts w:eastAsia="Times New Roman"/>
        </w:rPr>
        <w:t>L) while the total concentration of hTRF1 (</w:t>
      </w:r>
      <w:proofErr w:type="spellStart"/>
      <w:r w:rsidRPr="00035B6F">
        <w:rPr>
          <w:rFonts w:eastAsia="Times New Roman"/>
        </w:rPr>
        <w:t>DnaK</w:t>
      </w:r>
      <w:proofErr w:type="spellEnd"/>
      <w:r w:rsidRPr="00035B6F">
        <w:rPr>
          <w:rFonts w:eastAsia="Times New Roman"/>
        </w:rPr>
        <w:t xml:space="preserve">) decreases (increases) during the course of the titration. For example, starting from an initial concentration of hTRF1 of </w:t>
      </w:r>
      <w:r w:rsidRPr="00035B6F">
        <w:rPr>
          <w:rFonts w:eastAsia="Times New Roman"/>
          <w:i/>
        </w:rPr>
        <w:t>P</w:t>
      </w:r>
      <w:r w:rsidRPr="00035B6F">
        <w:rPr>
          <w:rFonts w:eastAsia="Times New Roman"/>
          <w:vertAlign w:val="subscript"/>
        </w:rPr>
        <w:t>0</w:t>
      </w:r>
      <w:r w:rsidRPr="00035B6F">
        <w:rPr>
          <w:rFonts w:eastAsia="Times New Roman"/>
        </w:rPr>
        <w:t xml:space="preserve"> (</w:t>
      </w:r>
      <w:r w:rsidRPr="00035B6F">
        <w:rPr>
          <w:rFonts w:ascii="Symbol" w:eastAsia="Times New Roman" w:hAnsi="Symbol"/>
        </w:rPr>
        <w:t></w:t>
      </w:r>
      <w:r w:rsidRPr="00035B6F">
        <w:rPr>
          <w:rFonts w:eastAsia="Times New Roman"/>
        </w:rPr>
        <w:t xml:space="preserve">M) in a volume of </w:t>
      </w:r>
      <w:r w:rsidRPr="00035B6F">
        <w:rPr>
          <w:rFonts w:eastAsia="Times New Roman"/>
          <w:i/>
        </w:rPr>
        <w:t>V</w:t>
      </w:r>
      <w:r w:rsidRPr="00035B6F">
        <w:rPr>
          <w:rFonts w:eastAsia="Times New Roman"/>
          <w:vertAlign w:val="subscript"/>
        </w:rPr>
        <w:t>0</w:t>
      </w:r>
      <w:r w:rsidRPr="00035B6F">
        <w:rPr>
          <w:rFonts w:eastAsia="Times New Roman"/>
        </w:rPr>
        <w:t xml:space="preserve"> </w:t>
      </w:r>
      <w:r w:rsidRPr="00035B6F">
        <w:rPr>
          <w:rFonts w:ascii="Symbol" w:eastAsia="Times New Roman" w:hAnsi="Symbol"/>
        </w:rPr>
        <w:t></w:t>
      </w:r>
      <w:r w:rsidRPr="00035B6F">
        <w:rPr>
          <w:rFonts w:eastAsia="Times New Roman"/>
        </w:rPr>
        <w:t xml:space="preserve">L and a stock </w:t>
      </w:r>
      <w:proofErr w:type="spellStart"/>
      <w:r w:rsidRPr="00035B6F">
        <w:rPr>
          <w:rFonts w:eastAsia="Times New Roman"/>
        </w:rPr>
        <w:t>DnaK</w:t>
      </w:r>
      <w:proofErr w:type="spellEnd"/>
      <w:r w:rsidRPr="00035B6F">
        <w:rPr>
          <w:rFonts w:eastAsia="Times New Roman"/>
        </w:rPr>
        <w:t xml:space="preserve"> concentration, </w:t>
      </w:r>
      <w:r w:rsidRPr="00035B6F">
        <w:rPr>
          <w:rFonts w:eastAsia="Times New Roman"/>
          <w:i/>
        </w:rPr>
        <w:t>L</w:t>
      </w:r>
      <w:r w:rsidRPr="00035B6F">
        <w:rPr>
          <w:rFonts w:eastAsia="Times New Roman"/>
          <w:vertAlign w:val="subscript"/>
        </w:rPr>
        <w:t>0</w:t>
      </w:r>
      <w:r w:rsidRPr="00035B6F">
        <w:rPr>
          <w:rFonts w:eastAsia="Times New Roman"/>
        </w:rPr>
        <w:t xml:space="preserve"> (</w:t>
      </w:r>
      <w:r w:rsidRPr="00035B6F">
        <w:rPr>
          <w:rFonts w:ascii="Symbol" w:eastAsia="Times New Roman" w:hAnsi="Symbol"/>
        </w:rPr>
        <w:t></w:t>
      </w:r>
      <w:r w:rsidRPr="00035B6F">
        <w:rPr>
          <w:rFonts w:eastAsia="Times New Roman"/>
        </w:rPr>
        <w:t xml:space="preserve">M), the first sample is generated by removing </w:t>
      </w:r>
      <w:r w:rsidRPr="00035B6F">
        <w:rPr>
          <w:rFonts w:eastAsia="Times New Roman"/>
          <w:i/>
        </w:rPr>
        <w:t>V</w:t>
      </w:r>
      <w:r w:rsidRPr="00035B6F">
        <w:rPr>
          <w:rFonts w:eastAsia="Times New Roman"/>
          <w:vertAlign w:val="subscript"/>
        </w:rPr>
        <w:t>1</w:t>
      </w:r>
      <w:r w:rsidRPr="00035B6F">
        <w:rPr>
          <w:rFonts w:eastAsia="Times New Roman"/>
        </w:rPr>
        <w:t xml:space="preserve"> </w:t>
      </w:r>
      <w:r w:rsidRPr="00035B6F">
        <w:rPr>
          <w:rFonts w:ascii="Symbol" w:eastAsia="Times New Roman" w:hAnsi="Symbol"/>
        </w:rPr>
        <w:t></w:t>
      </w:r>
      <w:r w:rsidRPr="00035B6F">
        <w:rPr>
          <w:rFonts w:eastAsia="Times New Roman"/>
        </w:rPr>
        <w:t xml:space="preserve">L from the sample of hTRF1 with concentration </w:t>
      </w:r>
      <w:r w:rsidRPr="00035B6F">
        <w:rPr>
          <w:rFonts w:eastAsia="Times New Roman"/>
          <w:i/>
        </w:rPr>
        <w:t>P</w:t>
      </w:r>
      <w:r w:rsidRPr="00035B6F">
        <w:rPr>
          <w:rFonts w:eastAsia="Times New Roman"/>
          <w:vertAlign w:val="subscript"/>
        </w:rPr>
        <w:t>0</w:t>
      </w:r>
      <w:r w:rsidRPr="00035B6F">
        <w:rPr>
          <w:rFonts w:eastAsia="Times New Roman"/>
        </w:rPr>
        <w:t xml:space="preserve"> and adding </w:t>
      </w:r>
      <w:r w:rsidRPr="00035B6F">
        <w:rPr>
          <w:rFonts w:eastAsia="Times New Roman"/>
          <w:i/>
        </w:rPr>
        <w:t>V</w:t>
      </w:r>
      <w:r w:rsidRPr="00035B6F">
        <w:rPr>
          <w:rFonts w:eastAsia="Times New Roman"/>
          <w:vertAlign w:val="subscript"/>
        </w:rPr>
        <w:t>1</w:t>
      </w:r>
      <w:r w:rsidRPr="00035B6F">
        <w:rPr>
          <w:rFonts w:eastAsia="Times New Roman"/>
        </w:rPr>
        <w:t xml:space="preserve"> </w:t>
      </w:r>
      <w:r w:rsidRPr="00035B6F">
        <w:rPr>
          <w:rFonts w:ascii="Symbol" w:eastAsia="Times New Roman" w:hAnsi="Symbol"/>
        </w:rPr>
        <w:t></w:t>
      </w:r>
      <w:r w:rsidRPr="00035B6F">
        <w:rPr>
          <w:rFonts w:eastAsia="Times New Roman"/>
        </w:rPr>
        <w:t xml:space="preserve">L of </w:t>
      </w:r>
      <w:proofErr w:type="spellStart"/>
      <w:r w:rsidRPr="00035B6F">
        <w:rPr>
          <w:rFonts w:eastAsia="Times New Roman"/>
        </w:rPr>
        <w:t>DnaK</w:t>
      </w:r>
      <w:proofErr w:type="spellEnd"/>
      <w:r w:rsidRPr="00035B6F">
        <w:rPr>
          <w:rFonts w:eastAsia="Times New Roman"/>
        </w:rPr>
        <w:t xml:space="preserve"> at a concentration of </w:t>
      </w:r>
      <w:r w:rsidRPr="00035B6F">
        <w:rPr>
          <w:rFonts w:eastAsia="Times New Roman"/>
          <w:i/>
        </w:rPr>
        <w:t>L</w:t>
      </w:r>
      <w:r w:rsidRPr="00035B6F">
        <w:rPr>
          <w:rFonts w:eastAsia="Times New Roman"/>
          <w:i/>
          <w:vertAlign w:val="subscript"/>
        </w:rPr>
        <w:t>0</w:t>
      </w:r>
      <w:r w:rsidRPr="00035B6F">
        <w:rPr>
          <w:rFonts w:eastAsia="Times New Roman"/>
        </w:rPr>
        <w:t xml:space="preserve"> </w:t>
      </w:r>
      <w:r w:rsidRPr="00035B6F">
        <w:rPr>
          <w:rFonts w:ascii="Symbol" w:eastAsia="Times New Roman" w:hAnsi="Symbol"/>
        </w:rPr>
        <w:t></w:t>
      </w:r>
      <w:r w:rsidRPr="00035B6F">
        <w:rPr>
          <w:rFonts w:eastAsia="Times New Roman"/>
        </w:rPr>
        <w:t xml:space="preserve">M. The total concentration of hTRF1 in the resulting </w:t>
      </w:r>
      <w:proofErr w:type="gramStart"/>
      <w:r w:rsidRPr="00035B6F">
        <w:rPr>
          <w:rFonts w:eastAsia="Times New Roman"/>
        </w:rPr>
        <w:t>sample</w:t>
      </w:r>
      <w:proofErr w:type="gramEnd"/>
      <w:r w:rsidRPr="00035B6F">
        <w:rPr>
          <w:rFonts w:eastAsia="Times New Roman"/>
        </w:rPr>
        <w:t xml:space="preserve">, </w:t>
      </w:r>
      <w:r w:rsidRPr="00035B6F">
        <w:rPr>
          <w:rFonts w:eastAsia="Times New Roman"/>
          <w:i/>
        </w:rPr>
        <w:t>P</w:t>
      </w:r>
      <w:r w:rsidRPr="00035B6F">
        <w:rPr>
          <w:rFonts w:eastAsia="Times New Roman"/>
          <w:vertAlign w:val="subscript"/>
        </w:rPr>
        <w:t>1</w:t>
      </w:r>
      <w:r w:rsidRPr="00035B6F">
        <w:rPr>
          <w:rFonts w:eastAsia="Times New Roman"/>
        </w:rPr>
        <w:t>, is thus given by</w:t>
      </w:r>
    </w:p>
    <w:p w:rsidR="00D65ED5" w:rsidRPr="00035B6F" w:rsidRDefault="00D65ED5" w:rsidP="00D65ED5">
      <w:pPr>
        <w:pStyle w:val="MTDisplayEquation"/>
      </w:pPr>
      <w:r w:rsidRPr="00035B6F">
        <w:tab/>
      </w:r>
      <w:r w:rsidRPr="00035B6F">
        <w:rPr>
          <w:position w:val="-32"/>
        </w:rPr>
        <w:object w:dxaOrig="16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38.2pt" o:ole="">
            <v:imagedata r:id="rId4" o:title=""/>
          </v:shape>
          <o:OLEObject Type="Embed" ProgID="Equation.DSMT4" ShapeID="_x0000_i1025" DrawAspect="Content" ObjectID="_1564469223" r:id="rId5"/>
        </w:object>
      </w:r>
      <w:r w:rsidRPr="00035B6F">
        <w:t xml:space="preserve"> </w:t>
      </w:r>
      <w:r w:rsidRPr="00035B6F">
        <w:tab/>
        <w:t>[S1]</w:t>
      </w:r>
    </w:p>
    <w:p w:rsidR="00D65ED5" w:rsidRPr="00035B6F" w:rsidRDefault="00D65ED5" w:rsidP="00D65ED5">
      <w:pPr>
        <w:spacing w:line="480" w:lineRule="auto"/>
        <w:rPr>
          <w:rFonts w:eastAsia="Times New Roman"/>
        </w:rPr>
      </w:pPr>
      <w:proofErr w:type="gramStart"/>
      <w:r w:rsidRPr="00035B6F">
        <w:rPr>
          <w:rFonts w:eastAsia="Times New Roman"/>
        </w:rPr>
        <w:t>with</w:t>
      </w:r>
      <w:proofErr w:type="gramEnd"/>
      <w:r w:rsidRPr="00035B6F">
        <w:rPr>
          <w:rFonts w:eastAsia="Times New Roman"/>
        </w:rPr>
        <w:t xml:space="preserve"> the total </w:t>
      </w:r>
      <w:proofErr w:type="spellStart"/>
      <w:r w:rsidRPr="00035B6F">
        <w:rPr>
          <w:rFonts w:eastAsia="Times New Roman"/>
        </w:rPr>
        <w:t>DnaK</w:t>
      </w:r>
      <w:proofErr w:type="spellEnd"/>
      <w:r w:rsidRPr="00035B6F">
        <w:rPr>
          <w:rFonts w:eastAsia="Times New Roman"/>
        </w:rPr>
        <w:t xml:space="preserve"> concentration </w:t>
      </w:r>
      <w:r w:rsidRPr="00035B6F">
        <w:rPr>
          <w:rFonts w:eastAsia="Times New Roman"/>
          <w:i/>
        </w:rPr>
        <w:t>L</w:t>
      </w:r>
      <w:r w:rsidRPr="00035B6F">
        <w:rPr>
          <w:rFonts w:eastAsia="Times New Roman"/>
          <w:vertAlign w:val="subscript"/>
        </w:rPr>
        <w:t>1</w:t>
      </w:r>
      <w:r w:rsidRPr="00035B6F">
        <w:rPr>
          <w:rFonts w:eastAsia="Times New Roman"/>
        </w:rPr>
        <w:t xml:space="preserve"> given by</w:t>
      </w:r>
    </w:p>
    <w:p w:rsidR="00D65ED5" w:rsidRPr="00035B6F" w:rsidRDefault="00D65ED5" w:rsidP="00D65ED5">
      <w:pPr>
        <w:pStyle w:val="MTDisplayEquation"/>
      </w:pPr>
      <w:r w:rsidRPr="00035B6F">
        <w:tab/>
      </w:r>
      <w:r w:rsidRPr="00035B6F">
        <w:rPr>
          <w:position w:val="-32"/>
        </w:rPr>
        <w:object w:dxaOrig="1260" w:dyaOrig="760">
          <v:shape id="_x0000_i1026" type="#_x0000_t75" style="width:63.25pt;height:38.2pt" o:ole="">
            <v:imagedata r:id="rId6" o:title=""/>
          </v:shape>
          <o:OLEObject Type="Embed" ProgID="Equation.DSMT4" ShapeID="_x0000_i1026" DrawAspect="Content" ObjectID="_1564469224" r:id="rId7"/>
        </w:object>
      </w:r>
      <w:r w:rsidRPr="00035B6F">
        <w:t xml:space="preserve">. </w:t>
      </w:r>
      <w:r w:rsidRPr="00035B6F">
        <w:tab/>
        <w:t>[S2]</w:t>
      </w:r>
    </w:p>
    <w:p w:rsidR="00D65ED5" w:rsidRPr="00035B6F" w:rsidRDefault="00D65ED5" w:rsidP="00D65ED5">
      <w:pPr>
        <w:pStyle w:val="MTDisplayEquation"/>
      </w:pPr>
      <w:r w:rsidRPr="00035B6F">
        <w:t xml:space="preserve">Similarly in the second sample, generated by removing an aliquot of volume </w:t>
      </w:r>
      <w:r w:rsidRPr="00035B6F">
        <w:rPr>
          <w:i/>
        </w:rPr>
        <w:t>V</w:t>
      </w:r>
      <w:r w:rsidRPr="00035B6F">
        <w:rPr>
          <w:vertAlign w:val="subscript"/>
        </w:rPr>
        <w:t>1</w:t>
      </w:r>
      <w:r w:rsidRPr="00035B6F">
        <w:t xml:space="preserve"> </w:t>
      </w:r>
      <w:r w:rsidRPr="00035B6F">
        <w:rPr>
          <w:rFonts w:ascii="Symbol" w:hAnsi="Symbol"/>
        </w:rPr>
        <w:t></w:t>
      </w:r>
      <w:r w:rsidRPr="00035B6F">
        <w:t xml:space="preserve">L from the first sample and adding an equivalent volume of </w:t>
      </w:r>
      <w:proofErr w:type="spellStart"/>
      <w:r w:rsidRPr="00035B6F">
        <w:t>DnaK</w:t>
      </w:r>
      <w:proofErr w:type="spellEnd"/>
      <w:r w:rsidRPr="00035B6F">
        <w:t xml:space="preserve">, the concentrations </w:t>
      </w:r>
      <w:r w:rsidRPr="00035B6F">
        <w:rPr>
          <w:i/>
        </w:rPr>
        <w:t>P</w:t>
      </w:r>
      <w:r w:rsidRPr="00035B6F">
        <w:rPr>
          <w:vertAlign w:val="subscript"/>
        </w:rPr>
        <w:t>2</w:t>
      </w:r>
      <w:r w:rsidRPr="00035B6F">
        <w:t xml:space="preserve"> and </w:t>
      </w:r>
      <w:r w:rsidRPr="00035B6F">
        <w:rPr>
          <w:i/>
        </w:rPr>
        <w:t>L</w:t>
      </w:r>
      <w:r w:rsidRPr="00035B6F">
        <w:rPr>
          <w:vertAlign w:val="subscript"/>
        </w:rPr>
        <w:t>2</w:t>
      </w:r>
      <w:r w:rsidRPr="00035B6F">
        <w:t xml:space="preserve"> are given by </w:t>
      </w:r>
    </w:p>
    <w:p w:rsidR="00D65ED5" w:rsidRPr="00035B6F" w:rsidRDefault="00D65ED5" w:rsidP="00D65ED5">
      <w:pPr>
        <w:spacing w:line="480" w:lineRule="auto"/>
        <w:jc w:val="center"/>
      </w:pPr>
      <w:r w:rsidRPr="00035B6F">
        <w:rPr>
          <w:position w:val="-32"/>
        </w:rPr>
        <w:object w:dxaOrig="4000" w:dyaOrig="800">
          <v:shape id="_x0000_i1027" type="#_x0000_t75" style="width:200.35pt;height:40.05pt" o:ole="">
            <v:imagedata r:id="rId8" o:title=""/>
          </v:shape>
          <o:OLEObject Type="Embed" ProgID="Equation.DSMT4" ShapeID="_x0000_i1027" DrawAspect="Content" ObjectID="_1564469225" r:id="rId9"/>
        </w:object>
      </w:r>
    </w:p>
    <w:p w:rsidR="00D65ED5" w:rsidRPr="00035B6F" w:rsidRDefault="00D65ED5" w:rsidP="00D65ED5">
      <w:pPr>
        <w:spacing w:line="480" w:lineRule="auto"/>
      </w:pPr>
      <w:proofErr w:type="gramStart"/>
      <w:r w:rsidRPr="00035B6F">
        <w:t>and</w:t>
      </w:r>
      <w:proofErr w:type="gramEnd"/>
      <w:r w:rsidRPr="00035B6F">
        <w:t xml:space="preserve"> </w:t>
      </w:r>
    </w:p>
    <w:p w:rsidR="00D65ED5" w:rsidRPr="00035B6F" w:rsidRDefault="00D65ED5" w:rsidP="00D65ED5">
      <w:pPr>
        <w:pStyle w:val="MTDisplayEquation"/>
      </w:pPr>
      <w:r w:rsidRPr="00035B6F">
        <w:tab/>
      </w:r>
      <w:r w:rsidRPr="00035B6F">
        <w:rPr>
          <w:position w:val="-32"/>
        </w:rPr>
        <w:object w:dxaOrig="5440" w:dyaOrig="760">
          <v:shape id="_x0000_i1028" type="#_x0000_t75" style="width:272.35pt;height:38.2pt" o:ole="">
            <v:imagedata r:id="rId10" o:title=""/>
          </v:shape>
          <o:OLEObject Type="Embed" ProgID="Equation.DSMT4" ShapeID="_x0000_i1028" DrawAspect="Content" ObjectID="_1564469226" r:id="rId11"/>
        </w:object>
      </w:r>
      <w:r w:rsidRPr="00035B6F">
        <w:t xml:space="preserve"> </w:t>
      </w:r>
      <w:r w:rsidRPr="00035B6F">
        <w:tab/>
        <w:t>[S3]</w:t>
      </w:r>
    </w:p>
    <w:p w:rsidR="00D65ED5" w:rsidRPr="00035B6F" w:rsidRDefault="00D65ED5" w:rsidP="00D65ED5">
      <w:pPr>
        <w:pStyle w:val="MTDisplayEquation"/>
      </w:pPr>
      <w:r w:rsidRPr="00035B6F">
        <w:t xml:space="preserve">Assuming that the volume </w:t>
      </w:r>
      <w:r w:rsidRPr="00035B6F">
        <w:rPr>
          <w:i/>
        </w:rPr>
        <w:t>V</w:t>
      </w:r>
      <w:r w:rsidRPr="00035B6F">
        <w:rPr>
          <w:vertAlign w:val="subscript"/>
        </w:rPr>
        <w:t>1</w:t>
      </w:r>
      <w:r w:rsidRPr="00035B6F">
        <w:t xml:space="preserve"> is constant throughout the titration, the total client and </w:t>
      </w:r>
      <w:proofErr w:type="spellStart"/>
      <w:r w:rsidRPr="00035B6F">
        <w:t>DnaK</w:t>
      </w:r>
      <w:proofErr w:type="spellEnd"/>
      <w:r w:rsidRPr="00035B6F">
        <w:t xml:space="preserve"> protein concentrations in the n</w:t>
      </w:r>
      <w:r w:rsidRPr="00035B6F">
        <w:rPr>
          <w:vertAlign w:val="superscript"/>
        </w:rPr>
        <w:t>th</w:t>
      </w:r>
      <w:r w:rsidRPr="00035B6F">
        <w:t xml:space="preserve"> sample, </w:t>
      </w:r>
      <w:proofErr w:type="spellStart"/>
      <w:r w:rsidRPr="00035B6F">
        <w:rPr>
          <w:i/>
        </w:rPr>
        <w:t>P</w:t>
      </w:r>
      <w:r w:rsidRPr="00035B6F">
        <w:rPr>
          <w:i/>
          <w:vertAlign w:val="subscript"/>
        </w:rPr>
        <w:t>n</w:t>
      </w:r>
      <w:proofErr w:type="spellEnd"/>
      <w:r w:rsidRPr="00035B6F">
        <w:t xml:space="preserve"> and </w:t>
      </w:r>
      <w:r w:rsidRPr="00035B6F">
        <w:rPr>
          <w:i/>
        </w:rPr>
        <w:t>L</w:t>
      </w:r>
      <w:r w:rsidRPr="00035B6F">
        <w:rPr>
          <w:i/>
          <w:vertAlign w:val="subscript"/>
        </w:rPr>
        <w:t>n</w:t>
      </w:r>
      <w:r w:rsidRPr="00035B6F">
        <w:t xml:space="preserve"> are therefore given by </w:t>
      </w:r>
    </w:p>
    <w:p w:rsidR="00D65ED5" w:rsidRPr="00035B6F" w:rsidRDefault="00D65ED5" w:rsidP="00D65ED5">
      <w:pPr>
        <w:pStyle w:val="MTDisplayEquation"/>
      </w:pPr>
      <w:r w:rsidRPr="00035B6F">
        <w:t xml:space="preserve"> </w:t>
      </w:r>
      <w:r w:rsidRPr="00035B6F">
        <w:tab/>
      </w:r>
      <w:r w:rsidRPr="00035B6F">
        <w:rPr>
          <w:position w:val="-32"/>
        </w:rPr>
        <w:object w:dxaOrig="1740" w:dyaOrig="800">
          <v:shape id="_x0000_i1029" type="#_x0000_t75" style="width:87.05pt;height:40.05pt" o:ole="">
            <v:imagedata r:id="rId12" o:title=""/>
          </v:shape>
          <o:OLEObject Type="Embed" ProgID="Equation.DSMT4" ShapeID="_x0000_i1029" DrawAspect="Content" ObjectID="_1564469227" r:id="rId13"/>
        </w:object>
      </w:r>
      <w:r w:rsidRPr="00035B6F">
        <w:t xml:space="preserve"> </w:t>
      </w:r>
    </w:p>
    <w:p w:rsidR="00D65ED5" w:rsidRPr="00035B6F" w:rsidRDefault="00D65ED5" w:rsidP="00D65ED5">
      <w:pPr>
        <w:spacing w:line="480" w:lineRule="auto"/>
      </w:pPr>
      <w:proofErr w:type="gramStart"/>
      <w:r w:rsidRPr="00035B6F">
        <w:t>and</w:t>
      </w:r>
      <w:proofErr w:type="gramEnd"/>
      <w:r w:rsidRPr="00035B6F">
        <w:t xml:space="preserve"> </w:t>
      </w:r>
    </w:p>
    <w:p w:rsidR="00D65ED5" w:rsidRPr="00035B6F" w:rsidRDefault="00D65ED5" w:rsidP="00D65ED5">
      <w:pPr>
        <w:spacing w:line="480" w:lineRule="auto"/>
      </w:pPr>
      <w:r w:rsidRPr="00035B6F">
        <w:rPr>
          <w:position w:val="-38"/>
        </w:rPr>
        <w:object w:dxaOrig="7839" w:dyaOrig="880">
          <v:shape id="_x0000_i1030" type="#_x0000_t75" style="width:392.55pt;height:44.45pt" o:ole="">
            <v:imagedata r:id="rId14" o:title=""/>
          </v:shape>
          <o:OLEObject Type="Embed" ProgID="Equation.DSMT4" ShapeID="_x0000_i1030" DrawAspect="Content" ObjectID="_1564469228" r:id="rId15"/>
        </w:object>
      </w:r>
      <w:r w:rsidRPr="00035B6F">
        <w:rPr>
          <w:position w:val="-32"/>
        </w:rPr>
        <w:tab/>
        <w:t xml:space="preserve">     </w:t>
      </w:r>
      <w:r w:rsidRPr="00035B6F">
        <w:t xml:space="preserve">[S4] </w:t>
      </w:r>
    </w:p>
    <w:p w:rsidR="00D65ED5" w:rsidRPr="00035B6F" w:rsidRDefault="00D65ED5" w:rsidP="00D65ED5">
      <w:pPr>
        <w:pStyle w:val="MTDisplayEquation"/>
      </w:pPr>
      <w:proofErr w:type="gramStart"/>
      <w:r w:rsidRPr="00035B6F">
        <w:t xml:space="preserve">Setting </w:t>
      </w:r>
      <w:proofErr w:type="gramEnd"/>
      <w:r w:rsidRPr="00035B6F">
        <w:rPr>
          <w:position w:val="-32"/>
        </w:rPr>
        <w:object w:dxaOrig="1300" w:dyaOrig="760">
          <v:shape id="_x0000_i1031" type="#_x0000_t75" style="width:65.1pt;height:38.2pt" o:ole="">
            <v:imagedata r:id="rId16" o:title=""/>
          </v:shape>
          <o:OLEObject Type="Embed" ProgID="Equation.DSMT4" ShapeID="_x0000_i1031" DrawAspect="Content" ObjectID="_1564469229" r:id="rId17"/>
        </w:object>
      </w:r>
      <w:r w:rsidRPr="00035B6F">
        <w:t>, it follows that</w:t>
      </w:r>
    </w:p>
    <w:p w:rsidR="00D65ED5" w:rsidRPr="00035B6F" w:rsidRDefault="00D65ED5" w:rsidP="00D65ED5">
      <w:pPr>
        <w:pStyle w:val="MTDisplayEquation"/>
      </w:pPr>
      <w:r w:rsidRPr="00035B6F">
        <w:tab/>
      </w:r>
      <w:r w:rsidRPr="00035B6F">
        <w:rPr>
          <w:position w:val="-12"/>
        </w:rPr>
        <w:object w:dxaOrig="920" w:dyaOrig="380">
          <v:shape id="_x0000_i1032" type="#_x0000_t75" style="width:45.7pt;height:18.8pt" o:ole="">
            <v:imagedata r:id="rId18" o:title=""/>
          </v:shape>
          <o:OLEObject Type="Embed" ProgID="Equation.DSMT4" ShapeID="_x0000_i1032" DrawAspect="Content" ObjectID="_1564469230" r:id="rId19"/>
        </w:object>
      </w:r>
      <w:r w:rsidRPr="00035B6F">
        <w:t xml:space="preserve"> </w:t>
      </w:r>
      <w:r w:rsidRPr="00035B6F">
        <w:tab/>
      </w:r>
    </w:p>
    <w:p w:rsidR="00D65ED5" w:rsidRPr="00035B6F" w:rsidRDefault="00D65ED5" w:rsidP="00D65ED5">
      <w:pPr>
        <w:pStyle w:val="MTDisplayEquation"/>
        <w:jc w:val="left"/>
      </w:pPr>
      <w:proofErr w:type="gramStart"/>
      <w:r w:rsidRPr="00035B6F">
        <w:t>and</w:t>
      </w:r>
      <w:proofErr w:type="gramEnd"/>
    </w:p>
    <w:p w:rsidR="00D65ED5" w:rsidRPr="00035B6F" w:rsidRDefault="00D65ED5" w:rsidP="00D65ED5">
      <w:pPr>
        <w:pStyle w:val="MTDisplayEquation"/>
        <w:jc w:val="center"/>
      </w:pPr>
      <w:r w:rsidRPr="00035B6F">
        <w:rPr>
          <w:position w:val="-16"/>
        </w:rPr>
        <w:t xml:space="preserve">                                  </w:t>
      </w:r>
      <w:r w:rsidRPr="00035B6F">
        <w:rPr>
          <w:position w:val="-16"/>
        </w:rPr>
        <w:object w:dxaOrig="4480" w:dyaOrig="440">
          <v:shape id="_x0000_i1033" type="#_x0000_t75" style="width:224.15pt;height:21.9pt" o:ole="">
            <v:imagedata r:id="rId20" o:title=""/>
          </v:shape>
          <o:OLEObject Type="Embed" ProgID="Equation.DSMT4" ShapeID="_x0000_i1033" DrawAspect="Content" ObjectID="_1564469231" r:id="rId21"/>
        </w:object>
      </w:r>
      <w:r w:rsidRPr="00035B6F">
        <w:t xml:space="preserve">. </w:t>
      </w:r>
      <w:r w:rsidRPr="00035B6F">
        <w:tab/>
        <w:t xml:space="preserve">                      [S5]</w:t>
      </w:r>
    </w:p>
    <w:p w:rsidR="00D65ED5" w:rsidRPr="00035B6F" w:rsidRDefault="00D65ED5" w:rsidP="00D65ED5">
      <w:pPr>
        <w:spacing w:line="480" w:lineRule="auto"/>
      </w:pPr>
      <w:proofErr w:type="gramStart"/>
      <w:r w:rsidRPr="00035B6F">
        <w:t>so</w:t>
      </w:r>
      <w:proofErr w:type="gramEnd"/>
      <w:r w:rsidRPr="00035B6F">
        <w:t xml:space="preserve"> that </w:t>
      </w:r>
      <w:proofErr w:type="spellStart"/>
      <w:r w:rsidRPr="00035B6F">
        <w:rPr>
          <w:i/>
        </w:rPr>
        <w:t>P</w:t>
      </w:r>
      <w:r w:rsidRPr="00035B6F">
        <w:rPr>
          <w:i/>
          <w:vertAlign w:val="subscript"/>
        </w:rPr>
        <w:t>n</w:t>
      </w:r>
      <w:proofErr w:type="spellEnd"/>
      <w:r w:rsidRPr="00035B6F">
        <w:t xml:space="preserve"> and </w:t>
      </w:r>
      <w:r w:rsidRPr="00035B6F">
        <w:rPr>
          <w:i/>
        </w:rPr>
        <w:t>L</w:t>
      </w:r>
      <w:r w:rsidRPr="00035B6F">
        <w:rPr>
          <w:i/>
          <w:vertAlign w:val="subscript"/>
        </w:rPr>
        <w:t>n</w:t>
      </w:r>
      <w:r w:rsidRPr="00035B6F">
        <w:t xml:space="preserve"> are linearly related via</w:t>
      </w:r>
    </w:p>
    <w:p w:rsidR="00D65ED5" w:rsidRPr="00035B6F" w:rsidRDefault="00D65ED5" w:rsidP="00D65ED5">
      <w:pPr>
        <w:pStyle w:val="MTDisplayEquation"/>
      </w:pPr>
      <w:r w:rsidRPr="00035B6F">
        <w:tab/>
      </w:r>
      <w:r w:rsidRPr="00035B6F">
        <w:rPr>
          <w:position w:val="-32"/>
        </w:rPr>
        <w:object w:dxaOrig="1680" w:dyaOrig="760">
          <v:shape id="_x0000_i1034" type="#_x0000_t75" style="width:83.9pt;height:38.2pt" o:ole="">
            <v:imagedata r:id="rId22" o:title=""/>
          </v:shape>
          <o:OLEObject Type="Embed" ProgID="Equation.DSMT4" ShapeID="_x0000_i1034" DrawAspect="Content" ObjectID="_1564469232" r:id="rId23"/>
        </w:object>
      </w:r>
      <w:r w:rsidRPr="00035B6F">
        <w:t xml:space="preserve">, </w:t>
      </w:r>
      <w:r w:rsidRPr="00035B6F">
        <w:tab/>
        <w:t>[S6]</w:t>
      </w:r>
    </w:p>
    <w:p w:rsidR="00D65ED5" w:rsidRPr="00035B6F" w:rsidRDefault="00D65ED5" w:rsidP="00D65ED5">
      <w:pPr>
        <w:spacing w:line="480" w:lineRule="auto"/>
      </w:pPr>
      <w:proofErr w:type="gramStart"/>
      <w:r w:rsidRPr="00035B6F">
        <w:t>as</w:t>
      </w:r>
      <w:proofErr w:type="gramEnd"/>
      <w:r w:rsidRPr="00035B6F">
        <w:t xml:space="preserve"> shown in Figure 3B. Since the functional dependence on the sample index </w:t>
      </w:r>
      <w:r w:rsidRPr="00035B6F">
        <w:rPr>
          <w:i/>
        </w:rPr>
        <w:t>n</w:t>
      </w:r>
      <w:r w:rsidRPr="00035B6F">
        <w:t xml:space="preserve"> is the same for both </w:t>
      </w:r>
      <w:proofErr w:type="spellStart"/>
      <w:r w:rsidRPr="00035B6F">
        <w:rPr>
          <w:i/>
        </w:rPr>
        <w:t>P</w:t>
      </w:r>
      <w:r w:rsidRPr="00035B6F">
        <w:rPr>
          <w:i/>
          <w:vertAlign w:val="subscript"/>
        </w:rPr>
        <w:t>n</w:t>
      </w:r>
      <w:proofErr w:type="spellEnd"/>
      <w:r w:rsidRPr="00035B6F">
        <w:t xml:space="preserve"> and </w:t>
      </w:r>
      <w:r w:rsidRPr="00035B6F">
        <w:rPr>
          <w:i/>
        </w:rPr>
        <w:t>L</w:t>
      </w:r>
      <w:r w:rsidRPr="00035B6F">
        <w:rPr>
          <w:i/>
          <w:vertAlign w:val="subscript"/>
        </w:rPr>
        <w:t>n</w:t>
      </w:r>
      <w:r w:rsidRPr="00035B6F">
        <w:t xml:space="preserve"> (</w:t>
      </w:r>
      <w:r w:rsidRPr="00035B6F">
        <w:rPr>
          <w:position w:val="-4"/>
        </w:rPr>
        <w:object w:dxaOrig="260" w:dyaOrig="300">
          <v:shape id="_x0000_i1035" type="#_x0000_t75" style="width:12.5pt;height:15.05pt" o:ole="">
            <v:imagedata r:id="rId24" o:title=""/>
          </v:shape>
          <o:OLEObject Type="Embed" ProgID="Equation.DSMT4" ShapeID="_x0000_i1035" DrawAspect="Content" ObjectID="_1564469233" r:id="rId25"/>
        </w:object>
      </w:r>
      <w:r w:rsidRPr="00035B6F">
        <w:t xml:space="preserve">), the notation for the total hTRF1 and </w:t>
      </w:r>
      <w:proofErr w:type="spellStart"/>
      <w:r w:rsidRPr="00035B6F">
        <w:t>DnaK</w:t>
      </w:r>
      <w:proofErr w:type="spellEnd"/>
      <w:r w:rsidRPr="00035B6F">
        <w:t xml:space="preserve"> concentrations at each titration point can further be simplified as </w:t>
      </w:r>
    </w:p>
    <w:p w:rsidR="00D65ED5" w:rsidRPr="00035B6F" w:rsidRDefault="00D65ED5" w:rsidP="00D65ED5">
      <w:pPr>
        <w:pStyle w:val="MTDisplayEquation"/>
      </w:pPr>
      <w:r w:rsidRPr="00035B6F">
        <w:lastRenderedPageBreak/>
        <w:tab/>
      </w:r>
      <w:r w:rsidRPr="00035B6F">
        <w:rPr>
          <w:position w:val="-12"/>
        </w:rPr>
        <w:object w:dxaOrig="859" w:dyaOrig="360">
          <v:shape id="_x0000_i1036" type="#_x0000_t75" style="width:42.55pt;height:18.15pt" o:ole="">
            <v:imagedata r:id="rId26" o:title=""/>
          </v:shape>
          <o:OLEObject Type="Embed" ProgID="Equation.DSMT4" ShapeID="_x0000_i1036" DrawAspect="Content" ObjectID="_1564469234" r:id="rId27"/>
        </w:object>
      </w:r>
      <w:r w:rsidRPr="00035B6F">
        <w:t xml:space="preserve"> </w:t>
      </w:r>
      <w:r w:rsidRPr="00035B6F">
        <w:tab/>
        <w:t>[S7]</w:t>
      </w:r>
    </w:p>
    <w:p w:rsidR="00D65ED5" w:rsidRPr="00035B6F" w:rsidRDefault="00D65ED5" w:rsidP="00D65ED5">
      <w:pPr>
        <w:spacing w:line="480" w:lineRule="auto"/>
      </w:pPr>
      <w:proofErr w:type="gramStart"/>
      <w:r w:rsidRPr="00035B6F">
        <w:t>and</w:t>
      </w:r>
      <w:proofErr w:type="gramEnd"/>
      <w:r w:rsidRPr="00035B6F">
        <w:t xml:space="preserve"> </w:t>
      </w:r>
    </w:p>
    <w:p w:rsidR="00D65ED5" w:rsidRPr="00035B6F" w:rsidRDefault="00D65ED5" w:rsidP="00D65ED5">
      <w:pPr>
        <w:pStyle w:val="MTDisplayEquation"/>
      </w:pPr>
      <w:r w:rsidRPr="00035B6F">
        <w:tab/>
      </w:r>
      <w:r w:rsidRPr="00035B6F">
        <w:rPr>
          <w:position w:val="-12"/>
        </w:rPr>
        <w:object w:dxaOrig="1359" w:dyaOrig="360">
          <v:shape id="_x0000_i1037" type="#_x0000_t75" style="width:68.25pt;height:18.15pt" o:ole="">
            <v:imagedata r:id="rId28" o:title=""/>
          </v:shape>
          <o:OLEObject Type="Embed" ProgID="Equation.DSMT4" ShapeID="_x0000_i1037" DrawAspect="Content" ObjectID="_1564469235" r:id="rId29"/>
        </w:object>
      </w:r>
      <w:r w:rsidRPr="00035B6F">
        <w:tab/>
        <w:t>[S8]</w:t>
      </w:r>
    </w:p>
    <w:p w:rsidR="00D65ED5" w:rsidRPr="00035B6F" w:rsidRDefault="00D65ED5" w:rsidP="00D65ED5">
      <w:pPr>
        <w:pStyle w:val="MTDisplayEquation"/>
      </w:pPr>
      <w:proofErr w:type="gramStart"/>
      <w:r w:rsidRPr="00035B6F">
        <w:t>where</w:t>
      </w:r>
      <w:proofErr w:type="gramEnd"/>
      <w:r w:rsidRPr="00035B6F">
        <w:t xml:space="preserve"> the subscript </w:t>
      </w:r>
      <w:r w:rsidRPr="00035B6F">
        <w:rPr>
          <w:i/>
        </w:rPr>
        <w:t>T</w:t>
      </w:r>
      <w:r w:rsidRPr="00035B6F">
        <w:t xml:space="preserve"> is used to explicitly indicate that total concentrations are calculated.</w:t>
      </w:r>
      <w:r w:rsidRPr="00035B6F">
        <w:tab/>
      </w:r>
    </w:p>
    <w:p w:rsidR="00D65ED5" w:rsidRPr="00035B6F" w:rsidRDefault="00D65ED5" w:rsidP="00D65ED5">
      <w:pPr>
        <w:spacing w:line="480" w:lineRule="auto"/>
        <w:ind w:firstLine="720"/>
      </w:pPr>
      <w:r w:rsidRPr="00035B6F">
        <w:t xml:space="preserve">It is noteworthy that the relations for </w:t>
      </w:r>
      <w:proofErr w:type="spellStart"/>
      <w:r w:rsidRPr="00035B6F">
        <w:rPr>
          <w:i/>
        </w:rPr>
        <w:t>P</w:t>
      </w:r>
      <w:r w:rsidRPr="00035B6F">
        <w:rPr>
          <w:i/>
          <w:vertAlign w:val="subscript"/>
        </w:rPr>
        <w:t>n</w:t>
      </w:r>
      <w:proofErr w:type="spellEnd"/>
      <w:r w:rsidRPr="00035B6F">
        <w:t xml:space="preserve"> and </w:t>
      </w:r>
      <w:r w:rsidRPr="00035B6F">
        <w:rPr>
          <w:i/>
        </w:rPr>
        <w:t>L</w:t>
      </w:r>
      <w:r w:rsidRPr="00035B6F">
        <w:rPr>
          <w:i/>
          <w:vertAlign w:val="subscript"/>
        </w:rPr>
        <w:t>n</w:t>
      </w:r>
      <w:r w:rsidRPr="00035B6F">
        <w:t xml:space="preserve"> are valid even if the volume of added </w:t>
      </w:r>
      <w:proofErr w:type="spellStart"/>
      <w:r w:rsidRPr="00035B6F">
        <w:t>DnaK</w:t>
      </w:r>
      <w:proofErr w:type="spellEnd"/>
      <w:r w:rsidRPr="00035B6F">
        <w:t xml:space="preserve"> is not constant throughout the titration (although the total solution volume is always fixed to </w:t>
      </w:r>
      <w:proofErr w:type="gramStart"/>
      <w:r w:rsidRPr="00035B6F">
        <w:rPr>
          <w:i/>
        </w:rPr>
        <w:t>V</w:t>
      </w:r>
      <w:r w:rsidRPr="00035B6F">
        <w:rPr>
          <w:i/>
          <w:vertAlign w:val="subscript"/>
        </w:rPr>
        <w:t>o</w:t>
      </w:r>
      <w:proofErr w:type="gramEnd"/>
      <w:r w:rsidRPr="00035B6F">
        <w:t xml:space="preserve">). For example, suppose that volumes </w:t>
      </w:r>
      <w:r w:rsidRPr="00035B6F">
        <w:rPr>
          <w:i/>
        </w:rPr>
        <w:t>S</w:t>
      </w:r>
      <w:proofErr w:type="gramStart"/>
      <w:r w:rsidRPr="00035B6F">
        <w:t>=(</w:t>
      </w:r>
      <w:proofErr w:type="gramEnd"/>
      <w:r w:rsidRPr="00035B6F">
        <w:rPr>
          <w:i/>
        </w:rPr>
        <w:t>V</w:t>
      </w:r>
      <w:r w:rsidRPr="00035B6F">
        <w:rPr>
          <w:vertAlign w:val="subscript"/>
        </w:rPr>
        <w:t>1</w:t>
      </w:r>
      <w:r w:rsidRPr="00035B6F">
        <w:t xml:space="preserve">, </w:t>
      </w:r>
      <w:r w:rsidRPr="00035B6F">
        <w:rPr>
          <w:i/>
        </w:rPr>
        <w:t>V</w:t>
      </w:r>
      <w:r w:rsidRPr="00035B6F">
        <w:rPr>
          <w:i/>
          <w:vertAlign w:val="subscript"/>
        </w:rPr>
        <w:t>2</w:t>
      </w:r>
      <w:r w:rsidRPr="00035B6F">
        <w:t>,…,</w:t>
      </w:r>
      <w:proofErr w:type="spellStart"/>
      <w:r w:rsidRPr="00035B6F">
        <w:rPr>
          <w:i/>
        </w:rPr>
        <w:t>V</w:t>
      </w:r>
      <w:r w:rsidRPr="00035B6F">
        <w:rPr>
          <w:i/>
          <w:vertAlign w:val="subscript"/>
        </w:rPr>
        <w:t>j</w:t>
      </w:r>
      <w:proofErr w:type="spellEnd"/>
      <w:r w:rsidRPr="00035B6F">
        <w:t xml:space="preserve">,…) are removed from the sample at each titration point and </w:t>
      </w:r>
      <w:proofErr w:type="spellStart"/>
      <w:r w:rsidRPr="00035B6F">
        <w:t>DnaK</w:t>
      </w:r>
      <w:proofErr w:type="spellEnd"/>
      <w:r w:rsidRPr="00035B6F">
        <w:t xml:space="preserve"> added such that the total volume, as before, remains constant. Suppose further that </w:t>
      </w:r>
      <w:r w:rsidRPr="00035B6F">
        <w:rPr>
          <w:i/>
        </w:rPr>
        <w:t>V</w:t>
      </w:r>
      <w:r w:rsidRPr="00035B6F">
        <w:rPr>
          <w:i/>
          <w:vertAlign w:val="subscript"/>
        </w:rPr>
        <w:t>Q</w:t>
      </w:r>
      <w:r w:rsidRPr="00035B6F">
        <w:t xml:space="preserve"> is the largest common divisor of the set </w:t>
      </w:r>
      <w:r w:rsidRPr="00035B6F">
        <w:rPr>
          <w:i/>
        </w:rPr>
        <w:t>S</w:t>
      </w:r>
      <w:r w:rsidRPr="00035B6F">
        <w:t xml:space="preserve"> such that </w:t>
      </w:r>
      <w:r w:rsidRPr="00035B6F">
        <w:rPr>
          <w:i/>
        </w:rPr>
        <w:t>V</w:t>
      </w:r>
      <w:r w:rsidRPr="00035B6F">
        <w:rPr>
          <w:i/>
          <w:vertAlign w:val="subscript"/>
        </w:rPr>
        <w:t>i</w:t>
      </w:r>
      <w:r w:rsidRPr="00035B6F">
        <w:t>/</w:t>
      </w:r>
      <w:r w:rsidRPr="00035B6F">
        <w:rPr>
          <w:i/>
        </w:rPr>
        <w:t>V</w:t>
      </w:r>
      <w:r w:rsidRPr="00035B6F">
        <w:rPr>
          <w:i/>
          <w:vertAlign w:val="subscript"/>
        </w:rPr>
        <w:t>Q</w:t>
      </w:r>
      <w:r w:rsidRPr="00035B6F">
        <w:t xml:space="preserve"> is an integer for all values of </w:t>
      </w:r>
      <w:proofErr w:type="spellStart"/>
      <w:r w:rsidRPr="00035B6F">
        <w:rPr>
          <w:i/>
        </w:rPr>
        <w:t>i</w:t>
      </w:r>
      <w:proofErr w:type="spellEnd"/>
      <w:r w:rsidRPr="00035B6F">
        <w:t xml:space="preserve">. As the derivation above holds for a titration where constant volumes, </w:t>
      </w:r>
      <w:r w:rsidRPr="00035B6F">
        <w:rPr>
          <w:i/>
        </w:rPr>
        <w:t>V</w:t>
      </w:r>
      <w:r w:rsidRPr="00035B6F">
        <w:rPr>
          <w:i/>
          <w:vertAlign w:val="subscript"/>
        </w:rPr>
        <w:t>Q</w:t>
      </w:r>
      <w:r w:rsidRPr="00035B6F">
        <w:t xml:space="preserve">, are extracted from the solution at each point with </w:t>
      </w:r>
      <w:r w:rsidRPr="00035B6F">
        <w:rPr>
          <w:i/>
        </w:rPr>
        <w:t>n</w:t>
      </w:r>
      <w:r w:rsidRPr="00035B6F">
        <w:t xml:space="preserve"> = 0,1,2,… in </w:t>
      </w:r>
      <w:proofErr w:type="spellStart"/>
      <w:r w:rsidRPr="00035B6F">
        <w:t>Eq</w:t>
      </w:r>
      <w:proofErr w:type="spellEnd"/>
      <w:r w:rsidRPr="00035B6F">
        <w:t xml:space="preserve"> [S6], it will also hold for a subset of the </w:t>
      </w:r>
      <w:r w:rsidRPr="00035B6F">
        <w:rPr>
          <w:i/>
        </w:rPr>
        <w:t>n</w:t>
      </w:r>
      <w:r w:rsidRPr="00035B6F">
        <w:t xml:space="preserve"> values given by </w:t>
      </w:r>
      <w:r w:rsidRPr="00035B6F">
        <w:rPr>
          <w:i/>
        </w:rPr>
        <w:t>V</w:t>
      </w:r>
      <w:r w:rsidRPr="00035B6F">
        <w:rPr>
          <w:i/>
          <w:vertAlign w:val="subscript"/>
        </w:rPr>
        <w:t>1</w:t>
      </w:r>
      <w:r w:rsidRPr="00035B6F">
        <w:t>/</w:t>
      </w:r>
      <w:r w:rsidRPr="00035B6F">
        <w:rPr>
          <w:i/>
        </w:rPr>
        <w:t>V</w:t>
      </w:r>
      <w:r w:rsidRPr="00035B6F">
        <w:rPr>
          <w:i/>
          <w:vertAlign w:val="subscript"/>
        </w:rPr>
        <w:t>Q</w:t>
      </w:r>
      <w:r w:rsidRPr="00035B6F">
        <w:t xml:space="preserve">, </w:t>
      </w:r>
      <w:r w:rsidRPr="00035B6F">
        <w:rPr>
          <w:i/>
        </w:rPr>
        <w:t>V</w:t>
      </w:r>
      <w:r w:rsidRPr="00035B6F">
        <w:rPr>
          <w:i/>
          <w:vertAlign w:val="subscript"/>
        </w:rPr>
        <w:t>2</w:t>
      </w:r>
      <w:r w:rsidRPr="00035B6F">
        <w:t>/</w:t>
      </w:r>
      <w:r w:rsidRPr="00035B6F">
        <w:rPr>
          <w:i/>
        </w:rPr>
        <w:t>V</w:t>
      </w:r>
      <w:r w:rsidRPr="00035B6F">
        <w:rPr>
          <w:i/>
          <w:vertAlign w:val="subscript"/>
        </w:rPr>
        <w:t>Q</w:t>
      </w:r>
      <w:r w:rsidRPr="00035B6F">
        <w:t>,...,</w:t>
      </w:r>
      <w:proofErr w:type="spellStart"/>
      <w:r w:rsidRPr="00035B6F">
        <w:rPr>
          <w:i/>
        </w:rPr>
        <w:t>V</w:t>
      </w:r>
      <w:r w:rsidRPr="00035B6F">
        <w:rPr>
          <w:i/>
          <w:vertAlign w:val="subscript"/>
        </w:rPr>
        <w:t>j</w:t>
      </w:r>
      <w:proofErr w:type="spellEnd"/>
      <w:r w:rsidRPr="00035B6F">
        <w:t>/</w:t>
      </w:r>
      <w:r w:rsidRPr="00035B6F">
        <w:rPr>
          <w:i/>
        </w:rPr>
        <w:t>V</w:t>
      </w:r>
      <w:r w:rsidRPr="00035B6F">
        <w:rPr>
          <w:i/>
          <w:vertAlign w:val="subscript"/>
        </w:rPr>
        <w:t>Q</w:t>
      </w:r>
      <w:r w:rsidRPr="00035B6F">
        <w:t xml:space="preserve">…, corresponding to the titration points generated using the set of volumes </w:t>
      </w:r>
      <w:r w:rsidRPr="00035B6F">
        <w:rPr>
          <w:i/>
        </w:rPr>
        <w:t>S</w:t>
      </w:r>
      <w:r w:rsidRPr="00035B6F">
        <w:t xml:space="preserve"> listed above.</w:t>
      </w:r>
    </w:p>
    <w:p w:rsidR="00D65ED5" w:rsidRPr="00035B6F" w:rsidRDefault="00D65ED5" w:rsidP="00D65ED5"/>
    <w:p w:rsidR="00D65ED5" w:rsidRPr="00035B6F" w:rsidRDefault="00D65ED5" w:rsidP="00D65ED5">
      <w:pPr>
        <w:spacing w:line="480" w:lineRule="auto"/>
        <w:rPr>
          <w:b/>
        </w:rPr>
      </w:pPr>
      <w:r w:rsidRPr="00035B6F">
        <w:rPr>
          <w:b/>
        </w:rPr>
        <w:t xml:space="preserve">Expressions for </w:t>
      </w:r>
      <w:r w:rsidRPr="00035B6F">
        <w:rPr>
          <w:b/>
          <w:i/>
        </w:rPr>
        <w:t>P</w:t>
      </w:r>
      <w:r w:rsidRPr="00035B6F">
        <w:rPr>
          <w:b/>
          <w:i/>
          <w:vertAlign w:val="subscript"/>
        </w:rPr>
        <w:t>T</w:t>
      </w:r>
      <w:r w:rsidRPr="00035B6F">
        <w:rPr>
          <w:b/>
        </w:rPr>
        <w:t>/</w:t>
      </w:r>
      <w:r w:rsidRPr="00035B6F">
        <w:rPr>
          <w:b/>
          <w:i/>
        </w:rPr>
        <w:t>L</w:t>
      </w:r>
      <w:r w:rsidRPr="00035B6F">
        <w:rPr>
          <w:b/>
          <w:i/>
          <w:vertAlign w:val="subscript"/>
        </w:rPr>
        <w:t>T</w:t>
      </w:r>
      <w:r w:rsidRPr="00035B6F">
        <w:rPr>
          <w:b/>
        </w:rPr>
        <w:t xml:space="preserve"> at titration profile maxima </w:t>
      </w:r>
    </w:p>
    <w:p w:rsidR="00D65ED5" w:rsidRPr="00035B6F" w:rsidRDefault="00D65ED5" w:rsidP="00D65ED5">
      <w:pPr>
        <w:spacing w:line="480" w:lineRule="auto"/>
      </w:pPr>
      <w:r w:rsidRPr="00035B6F">
        <w:t>(</w:t>
      </w:r>
      <w:proofErr w:type="spellStart"/>
      <w:r w:rsidRPr="00035B6F">
        <w:t>i</w:t>
      </w:r>
      <w:proofErr w:type="spellEnd"/>
      <w:r w:rsidRPr="00035B6F">
        <w:t>) 1:1 complex</w:t>
      </w:r>
    </w:p>
    <w:p w:rsidR="00D65ED5" w:rsidRPr="00035B6F" w:rsidRDefault="00D65ED5" w:rsidP="00D65ED5">
      <w:pPr>
        <w:spacing w:line="480" w:lineRule="auto"/>
      </w:pPr>
      <w:r w:rsidRPr="00035B6F">
        <w:t xml:space="preserve">Consider a binding reaction of the </w:t>
      </w:r>
      <w:proofErr w:type="gramStart"/>
      <w:r w:rsidRPr="00035B6F">
        <w:t xml:space="preserve">type </w:t>
      </w:r>
      <w:proofErr w:type="gramEnd"/>
      <w:r w:rsidRPr="00035B6F">
        <w:rPr>
          <w:position w:val="-8"/>
        </w:rPr>
        <w:object w:dxaOrig="1280" w:dyaOrig="280">
          <v:shape id="_x0000_i1038" type="#_x0000_t75" style="width:63.85pt;height:14.4pt" o:ole="">
            <v:imagedata r:id="rId30" o:title=""/>
          </v:shape>
          <o:OLEObject Type="Embed" ProgID="Equation.DSMT4" ShapeID="_x0000_i1038" DrawAspect="Content" ObjectID="_1564469236" r:id="rId31"/>
        </w:object>
      </w:r>
      <w:r w:rsidRPr="00035B6F">
        <w:t xml:space="preserve">, where the total concentrations of protein (hTRF1, </w:t>
      </w:r>
      <w:r w:rsidRPr="00035B6F">
        <w:rPr>
          <w:i/>
        </w:rPr>
        <w:t>P</w:t>
      </w:r>
      <w:r w:rsidRPr="00035B6F">
        <w:t>) and ligand (</w:t>
      </w:r>
      <w:proofErr w:type="spellStart"/>
      <w:r w:rsidRPr="00035B6F">
        <w:t>DnaK</w:t>
      </w:r>
      <w:proofErr w:type="spellEnd"/>
      <w:r w:rsidRPr="00035B6F">
        <w:t xml:space="preserve">, </w:t>
      </w:r>
      <w:r w:rsidRPr="00035B6F">
        <w:rPr>
          <w:i/>
        </w:rPr>
        <w:t>L</w:t>
      </w:r>
      <w:r w:rsidRPr="00035B6F">
        <w:t xml:space="preserve">) at any point in the titration are given by </w:t>
      </w:r>
      <w:proofErr w:type="spellStart"/>
      <w:r w:rsidRPr="00035B6F">
        <w:t>Eqs</w:t>
      </w:r>
      <w:proofErr w:type="spellEnd"/>
      <w:r w:rsidRPr="00035B6F">
        <w:t xml:space="preserve"> [S7] and [S8], respectively, and where the dissociation equilibrium constant </w:t>
      </w:r>
      <w:proofErr w:type="spellStart"/>
      <w:r w:rsidRPr="00035B6F">
        <w:rPr>
          <w:i/>
        </w:rPr>
        <w:t>K</w:t>
      </w:r>
      <w:r w:rsidRPr="00035B6F">
        <w:rPr>
          <w:i/>
          <w:vertAlign w:val="subscript"/>
        </w:rPr>
        <w:t>d</w:t>
      </w:r>
      <w:proofErr w:type="spellEnd"/>
      <w:r w:rsidRPr="00035B6F">
        <w:t xml:space="preserve"> is defined as </w:t>
      </w:r>
    </w:p>
    <w:p w:rsidR="00D65ED5" w:rsidRPr="00035B6F" w:rsidRDefault="00D65ED5" w:rsidP="00D65ED5">
      <w:pPr>
        <w:pStyle w:val="MTDisplayEquation"/>
      </w:pPr>
      <w:r w:rsidRPr="00035B6F">
        <w:tab/>
      </w:r>
      <w:r w:rsidRPr="00035B6F">
        <w:rPr>
          <w:position w:val="-28"/>
        </w:rPr>
        <w:object w:dxaOrig="1260" w:dyaOrig="660">
          <v:shape id="_x0000_i1039" type="#_x0000_t75" style="width:63.25pt;height:33.2pt" o:ole="">
            <v:imagedata r:id="rId32" o:title=""/>
          </v:shape>
          <o:OLEObject Type="Embed" ProgID="Equation.DSMT4" ShapeID="_x0000_i1039" DrawAspect="Content" ObjectID="_1564469237" r:id="rId33"/>
        </w:object>
      </w:r>
      <w:r w:rsidRPr="00035B6F">
        <w:t xml:space="preserve"> </w:t>
      </w:r>
      <w:r w:rsidRPr="00035B6F">
        <w:tab/>
        <w:t>[S9]</w:t>
      </w:r>
    </w:p>
    <w:p w:rsidR="00D65ED5" w:rsidRPr="00035B6F" w:rsidRDefault="00D65ED5" w:rsidP="00D65ED5">
      <w:pPr>
        <w:spacing w:line="480" w:lineRule="auto"/>
      </w:pPr>
      <w:proofErr w:type="gramStart"/>
      <w:r w:rsidRPr="00035B6F">
        <w:t>where</w:t>
      </w:r>
      <w:proofErr w:type="gramEnd"/>
      <w:r w:rsidRPr="00035B6F">
        <w:t xml:space="preserve"> [</w:t>
      </w:r>
      <w:r w:rsidRPr="00035B6F">
        <w:rPr>
          <w:i/>
        </w:rPr>
        <w:t>P</w:t>
      </w:r>
      <w:r w:rsidRPr="00035B6F">
        <w:t>], [</w:t>
      </w:r>
      <w:r w:rsidRPr="00035B6F">
        <w:rPr>
          <w:i/>
        </w:rPr>
        <w:t>L</w:t>
      </w:r>
      <w:r w:rsidRPr="00035B6F">
        <w:t>] and [</w:t>
      </w:r>
      <w:r w:rsidRPr="00035B6F">
        <w:rPr>
          <w:i/>
        </w:rPr>
        <w:t>PL</w:t>
      </w:r>
      <w:r w:rsidRPr="00035B6F">
        <w:t>] are the equilibrium concentrations of free protein, ligand and complex respectively. We consider further the titration profile monitoring [</w:t>
      </w:r>
      <w:r w:rsidRPr="00035B6F">
        <w:rPr>
          <w:i/>
        </w:rPr>
        <w:t>PL</w:t>
      </w:r>
      <w:r w:rsidRPr="00035B6F">
        <w:t xml:space="preserve">] and calculate the </w:t>
      </w:r>
      <w:r w:rsidRPr="00035B6F">
        <w:rPr>
          <w:i/>
        </w:rPr>
        <w:t>P</w:t>
      </w:r>
      <w:r w:rsidRPr="00035B6F">
        <w:rPr>
          <w:i/>
          <w:vertAlign w:val="subscript"/>
        </w:rPr>
        <w:t>T</w:t>
      </w:r>
      <w:r w:rsidRPr="00035B6F">
        <w:t>/</w:t>
      </w:r>
      <w:r w:rsidRPr="00035B6F">
        <w:rPr>
          <w:i/>
        </w:rPr>
        <w:t>L</w:t>
      </w:r>
      <w:r w:rsidRPr="00035B6F">
        <w:rPr>
          <w:i/>
          <w:vertAlign w:val="subscript"/>
        </w:rPr>
        <w:t>T</w:t>
      </w:r>
      <w:r w:rsidRPr="00035B6F">
        <w:rPr>
          <w:b/>
        </w:rPr>
        <w:t xml:space="preserve"> </w:t>
      </w:r>
      <w:r w:rsidRPr="00035B6F">
        <w:t xml:space="preserve">ratio </w:t>
      </w:r>
      <w:r w:rsidRPr="00035B6F">
        <w:lastRenderedPageBreak/>
        <w:t>corresponding to the maximum in [</w:t>
      </w:r>
      <w:r w:rsidRPr="00035B6F">
        <w:rPr>
          <w:i/>
        </w:rPr>
        <w:t>PL</w:t>
      </w:r>
      <w:r w:rsidRPr="00035B6F">
        <w:t>]. The mass balance equations for this system at each point in the titration are</w:t>
      </w:r>
    </w:p>
    <w:p w:rsidR="00D65ED5" w:rsidRPr="00035B6F" w:rsidRDefault="00D65ED5" w:rsidP="00D65ED5">
      <w:pPr>
        <w:pStyle w:val="MTDisplayEquation"/>
      </w:pPr>
      <w:r w:rsidRPr="00035B6F">
        <w:tab/>
      </w:r>
      <w:r w:rsidRPr="00035B6F">
        <w:rPr>
          <w:position w:val="-12"/>
        </w:rPr>
        <w:object w:dxaOrig="2040" w:dyaOrig="360">
          <v:shape id="_x0000_i1040" type="#_x0000_t75" style="width:102.05pt;height:18.15pt" o:ole="">
            <v:imagedata r:id="rId34" o:title=""/>
          </v:shape>
          <o:OLEObject Type="Embed" ProgID="Equation.DSMT4" ShapeID="_x0000_i1040" DrawAspect="Content" ObjectID="_1564469238" r:id="rId35"/>
        </w:object>
      </w:r>
      <w:r w:rsidRPr="00035B6F">
        <w:t xml:space="preserve"> </w:t>
      </w:r>
    </w:p>
    <w:p w:rsidR="00D65ED5" w:rsidRPr="00035B6F" w:rsidRDefault="00D65ED5" w:rsidP="00D65ED5">
      <w:pPr>
        <w:spacing w:line="480" w:lineRule="auto"/>
      </w:pPr>
      <w:proofErr w:type="gramStart"/>
      <w:r w:rsidRPr="00035B6F">
        <w:t>and</w:t>
      </w:r>
      <w:proofErr w:type="gramEnd"/>
      <w:r w:rsidRPr="00035B6F">
        <w:t xml:space="preserve"> </w:t>
      </w:r>
      <w:r w:rsidRPr="00035B6F">
        <w:tab/>
      </w:r>
      <w:r w:rsidRPr="00035B6F">
        <w:tab/>
      </w:r>
      <w:r w:rsidRPr="00035B6F">
        <w:tab/>
      </w:r>
      <w:r w:rsidRPr="00035B6F">
        <w:tab/>
      </w:r>
      <w:r w:rsidRPr="00035B6F">
        <w:tab/>
      </w:r>
      <w:r w:rsidRPr="00035B6F">
        <w:tab/>
      </w:r>
      <w:r w:rsidRPr="00035B6F">
        <w:tab/>
      </w:r>
      <w:r w:rsidRPr="00035B6F">
        <w:tab/>
      </w:r>
      <w:r w:rsidRPr="00035B6F">
        <w:tab/>
      </w:r>
      <w:r w:rsidRPr="00035B6F">
        <w:tab/>
      </w:r>
      <w:r w:rsidRPr="00035B6F">
        <w:tab/>
      </w:r>
      <w:r w:rsidRPr="00035B6F">
        <w:tab/>
        <w:t xml:space="preserve">   [S10]</w:t>
      </w:r>
    </w:p>
    <w:p w:rsidR="00D65ED5" w:rsidRPr="00035B6F" w:rsidRDefault="00D65ED5" w:rsidP="00D65ED5">
      <w:pPr>
        <w:pStyle w:val="MTDisplayEquation"/>
      </w:pPr>
      <w:r w:rsidRPr="00035B6F">
        <w:tab/>
      </w:r>
      <w:r w:rsidRPr="00035B6F">
        <w:rPr>
          <w:position w:val="-12"/>
        </w:rPr>
        <w:object w:dxaOrig="2540" w:dyaOrig="360">
          <v:shape id="_x0000_i1041" type="#_x0000_t75" style="width:126.45pt;height:18.15pt" o:ole="">
            <v:imagedata r:id="rId36" o:title=""/>
          </v:shape>
          <o:OLEObject Type="Embed" ProgID="Equation.DSMT4" ShapeID="_x0000_i1041" DrawAspect="Content" ObjectID="_1564469239" r:id="rId37"/>
        </w:object>
      </w:r>
      <w:r w:rsidRPr="00035B6F">
        <w:t>.</w:t>
      </w:r>
    </w:p>
    <w:p w:rsidR="00D65ED5" w:rsidRPr="00035B6F" w:rsidRDefault="00D65ED5" w:rsidP="00D65ED5">
      <w:pPr>
        <w:spacing w:line="480" w:lineRule="auto"/>
      </w:pPr>
      <w:r w:rsidRPr="00035B6F">
        <w:t xml:space="preserve">The expression for the </w:t>
      </w:r>
      <w:proofErr w:type="spellStart"/>
      <w:r w:rsidRPr="00035B6F">
        <w:t>extremum</w:t>
      </w:r>
      <w:proofErr w:type="spellEnd"/>
      <w:r w:rsidRPr="00035B6F">
        <w:t xml:space="preserve"> in the titration profile is given by </w:t>
      </w:r>
    </w:p>
    <w:p w:rsidR="00D65ED5" w:rsidRPr="00035B6F" w:rsidRDefault="00D65ED5" w:rsidP="00D65ED5">
      <w:pPr>
        <w:pStyle w:val="MTDisplayEquation"/>
      </w:pPr>
      <w:r w:rsidRPr="00035B6F">
        <w:tab/>
      </w:r>
      <w:r w:rsidRPr="00035B6F">
        <w:rPr>
          <w:position w:val="-54"/>
        </w:rPr>
        <w:object w:dxaOrig="1380" w:dyaOrig="960">
          <v:shape id="_x0000_i1042" type="#_x0000_t75" style="width:68.85pt;height:48.2pt" o:ole="">
            <v:imagedata r:id="rId38" o:title=""/>
          </v:shape>
          <o:OLEObject Type="Embed" ProgID="Equation.DSMT4" ShapeID="_x0000_i1042" DrawAspect="Content" ObjectID="_1564469240" r:id="rId39"/>
        </w:object>
      </w:r>
      <w:r w:rsidRPr="00035B6F">
        <w:t xml:space="preserve"> </w:t>
      </w:r>
      <w:r w:rsidRPr="00035B6F">
        <w:tab/>
        <w:t>[S11]</w:t>
      </w:r>
    </w:p>
    <w:p w:rsidR="00D65ED5" w:rsidRPr="00035B6F" w:rsidRDefault="00D65ED5" w:rsidP="00D65ED5">
      <w:pPr>
        <w:spacing w:line="480" w:lineRule="auto"/>
      </w:pPr>
      <w:r w:rsidRPr="00035B6F">
        <w:t>Since [</w:t>
      </w:r>
      <w:r w:rsidRPr="00035B6F">
        <w:rPr>
          <w:i/>
        </w:rPr>
        <w:t>PL</w:t>
      </w:r>
      <w:r w:rsidRPr="00035B6F">
        <w:t xml:space="preserve">], </w:t>
      </w:r>
      <w:r w:rsidRPr="00035B6F">
        <w:rPr>
          <w:i/>
        </w:rPr>
        <w:t>L</w:t>
      </w:r>
      <w:r w:rsidRPr="00035B6F">
        <w:rPr>
          <w:i/>
          <w:vertAlign w:val="subscript"/>
        </w:rPr>
        <w:t>T</w:t>
      </w:r>
      <w:r w:rsidRPr="00035B6F">
        <w:t xml:space="preserve"> and </w:t>
      </w:r>
      <w:r w:rsidRPr="00035B6F">
        <w:rPr>
          <w:i/>
        </w:rPr>
        <w:t>P</w:t>
      </w:r>
      <w:r w:rsidRPr="00035B6F">
        <w:rPr>
          <w:i/>
          <w:vertAlign w:val="subscript"/>
        </w:rPr>
        <w:t>T</w:t>
      </w:r>
      <w:r w:rsidRPr="00035B6F">
        <w:t xml:space="preserve"> are all functions of x, we can rewrite </w:t>
      </w:r>
      <w:proofErr w:type="spellStart"/>
      <w:r w:rsidRPr="00035B6F">
        <w:t>Eq</w:t>
      </w:r>
      <w:proofErr w:type="spellEnd"/>
      <w:r w:rsidRPr="00035B6F">
        <w:t xml:space="preserve"> [S11] as </w:t>
      </w:r>
    </w:p>
    <w:p w:rsidR="00D65ED5" w:rsidRPr="00035B6F" w:rsidRDefault="00D65ED5" w:rsidP="00D65ED5">
      <w:pPr>
        <w:pStyle w:val="MTDisplayEquation"/>
      </w:pPr>
      <w:r w:rsidRPr="00035B6F">
        <w:tab/>
      </w:r>
      <w:r w:rsidRPr="00035B6F">
        <w:rPr>
          <w:position w:val="-82"/>
        </w:rPr>
        <w:object w:dxaOrig="4819" w:dyaOrig="1240">
          <v:shape id="_x0000_i1043" type="#_x0000_t75" style="width:240.4pt;height:62pt" o:ole="">
            <v:imagedata r:id="rId40" o:title=""/>
          </v:shape>
          <o:OLEObject Type="Embed" ProgID="Equation.DSMT4" ShapeID="_x0000_i1043" DrawAspect="Content" ObjectID="_1564469241" r:id="rId41"/>
        </w:object>
      </w:r>
      <w:r w:rsidRPr="00035B6F">
        <w:t xml:space="preserve">. </w:t>
      </w:r>
      <w:r w:rsidRPr="00035B6F">
        <w:tab/>
        <w:t>[S12]</w:t>
      </w:r>
    </w:p>
    <w:p w:rsidR="00D65ED5" w:rsidRPr="00035B6F" w:rsidRDefault="00D65ED5" w:rsidP="00D65ED5">
      <w:pPr>
        <w:spacing w:line="480" w:lineRule="auto"/>
      </w:pPr>
      <w:r w:rsidRPr="00035B6F">
        <w:t xml:space="preserve">Substituting for </w:t>
      </w:r>
      <w:r w:rsidRPr="00035B6F">
        <w:rPr>
          <w:i/>
        </w:rPr>
        <w:t>L</w:t>
      </w:r>
      <w:r w:rsidRPr="00035B6F">
        <w:rPr>
          <w:i/>
          <w:vertAlign w:val="subscript"/>
        </w:rPr>
        <w:t>T</w:t>
      </w:r>
      <w:r w:rsidRPr="00035B6F">
        <w:t xml:space="preserve"> and </w:t>
      </w:r>
      <w:r w:rsidRPr="00035B6F">
        <w:rPr>
          <w:i/>
        </w:rPr>
        <w:t>P</w:t>
      </w:r>
      <w:r w:rsidRPr="00035B6F">
        <w:rPr>
          <w:i/>
          <w:vertAlign w:val="subscript"/>
        </w:rPr>
        <w:t>T</w:t>
      </w:r>
      <w:r w:rsidRPr="00035B6F">
        <w:t xml:space="preserve"> from </w:t>
      </w:r>
      <w:proofErr w:type="spellStart"/>
      <w:r w:rsidRPr="00035B6F">
        <w:t>Eqs</w:t>
      </w:r>
      <w:proofErr w:type="spellEnd"/>
      <w:r w:rsidRPr="00035B6F">
        <w:t xml:space="preserve"> [S7] and [S8] we derive the following condition for the </w:t>
      </w:r>
      <w:proofErr w:type="spellStart"/>
      <w:r w:rsidRPr="00035B6F">
        <w:t>extremum</w:t>
      </w:r>
      <w:proofErr w:type="spellEnd"/>
      <w:r w:rsidRPr="00035B6F">
        <w:t>,</w:t>
      </w:r>
    </w:p>
    <w:p w:rsidR="00D65ED5" w:rsidRPr="00035B6F" w:rsidRDefault="00D65ED5" w:rsidP="00D65ED5">
      <w:pPr>
        <w:pStyle w:val="MTDisplayEquation"/>
      </w:pPr>
      <w:r w:rsidRPr="00035B6F">
        <w:tab/>
      </w:r>
      <w:r w:rsidRPr="00035B6F">
        <w:rPr>
          <w:position w:val="-56"/>
        </w:rPr>
        <w:object w:dxaOrig="5700" w:dyaOrig="999">
          <v:shape id="_x0000_i1044" type="#_x0000_t75" style="width:284.85pt;height:50.1pt" o:ole="">
            <v:imagedata r:id="rId42" o:title=""/>
          </v:shape>
          <o:OLEObject Type="Embed" ProgID="Equation.DSMT4" ShapeID="_x0000_i1044" DrawAspect="Content" ObjectID="_1564469242" r:id="rId43"/>
        </w:object>
      </w:r>
      <w:r w:rsidRPr="00035B6F">
        <w:t xml:space="preserve"> </w:t>
      </w:r>
      <w:r w:rsidRPr="00035B6F">
        <w:tab/>
        <w:t>[S13]</w:t>
      </w:r>
    </w:p>
    <w:p w:rsidR="00D65ED5" w:rsidRPr="00035B6F" w:rsidRDefault="00D65ED5" w:rsidP="00D65ED5">
      <w:pPr>
        <w:spacing w:line="480" w:lineRule="auto"/>
      </w:pPr>
      <w:proofErr w:type="gramStart"/>
      <w:r w:rsidRPr="00035B6F">
        <w:t>and</w:t>
      </w:r>
      <w:proofErr w:type="gramEnd"/>
      <w:r w:rsidRPr="00035B6F">
        <w:t xml:space="preserve"> since x ≠ 0 it follows that </w:t>
      </w:r>
      <w:r w:rsidRPr="00035B6F">
        <w:rPr>
          <w:position w:val="-24"/>
        </w:rPr>
        <w:object w:dxaOrig="740" w:dyaOrig="660">
          <v:shape id="_x0000_i1045" type="#_x0000_t75" style="width:36.95pt;height:33.2pt" o:ole="">
            <v:imagedata r:id="rId44" o:title=""/>
          </v:shape>
          <o:OLEObject Type="Embed" ProgID="Equation.DSMT4" ShapeID="_x0000_i1045" DrawAspect="Content" ObjectID="_1564469243" r:id="rId45"/>
        </w:object>
      </w:r>
      <w:r w:rsidRPr="00035B6F">
        <w:t xml:space="preserve">=0. </w:t>
      </w:r>
      <w:proofErr w:type="spellStart"/>
      <w:r w:rsidRPr="00035B6F">
        <w:t>Eqs</w:t>
      </w:r>
      <w:proofErr w:type="spellEnd"/>
      <w:r w:rsidRPr="00035B6F">
        <w:t xml:space="preserve"> [S9] and [S10] are used to evaluate </w:t>
      </w:r>
      <w:r w:rsidRPr="00035B6F">
        <w:rPr>
          <w:position w:val="-24"/>
        </w:rPr>
        <w:object w:dxaOrig="740" w:dyaOrig="660">
          <v:shape id="_x0000_i1046" type="#_x0000_t75" style="width:36.95pt;height:33.2pt" o:ole="">
            <v:imagedata r:id="rId46" o:title=""/>
          </v:shape>
          <o:OLEObject Type="Embed" ProgID="Equation.DSMT4" ShapeID="_x0000_i1046" DrawAspect="Content" ObjectID="_1564469244" r:id="rId47"/>
        </w:object>
      </w:r>
      <w:r w:rsidRPr="00035B6F">
        <w:t xml:space="preserve"> as,</w:t>
      </w:r>
    </w:p>
    <w:p w:rsidR="00D65ED5" w:rsidRPr="00035B6F" w:rsidRDefault="00D65ED5" w:rsidP="00D65ED5">
      <w:pPr>
        <w:pStyle w:val="MTDisplayEquation"/>
      </w:pPr>
      <w:r w:rsidRPr="00035B6F">
        <w:tab/>
      </w:r>
      <w:r w:rsidRPr="00035B6F">
        <w:rPr>
          <w:position w:val="-16"/>
        </w:rPr>
        <w:object w:dxaOrig="7220" w:dyaOrig="440">
          <v:shape id="_x0000_i1047" type="#_x0000_t75" style="width:360.65pt;height:21.9pt" o:ole="">
            <v:imagedata r:id="rId48" o:title=""/>
          </v:shape>
          <o:OLEObject Type="Embed" ProgID="Equation.DSMT4" ShapeID="_x0000_i1047" DrawAspect="Content" ObjectID="_1564469245" r:id="rId49"/>
        </w:object>
      </w:r>
      <w:r w:rsidRPr="00035B6F">
        <w:t xml:space="preserve"> </w:t>
      </w:r>
      <w:r w:rsidRPr="00035B6F">
        <w:tab/>
        <w:t>[S14]</w:t>
      </w:r>
    </w:p>
    <w:p w:rsidR="00D65ED5" w:rsidRPr="00035B6F" w:rsidRDefault="00D65ED5" w:rsidP="00D65ED5">
      <w:pPr>
        <w:spacing w:line="480" w:lineRule="auto"/>
      </w:pPr>
      <w:proofErr w:type="gramStart"/>
      <w:r w:rsidRPr="00035B6F">
        <w:t>that</w:t>
      </w:r>
      <w:proofErr w:type="gramEnd"/>
      <w:r w:rsidRPr="00035B6F">
        <w:t xml:space="preserve"> can be rearranged,</w:t>
      </w:r>
    </w:p>
    <w:p w:rsidR="00D65ED5" w:rsidRPr="00035B6F" w:rsidRDefault="00D65ED5" w:rsidP="00D65ED5">
      <w:pPr>
        <w:pStyle w:val="MTDisplayEquation"/>
      </w:pPr>
      <w:r w:rsidRPr="00035B6F">
        <w:tab/>
      </w:r>
      <w:r w:rsidRPr="00035B6F">
        <w:rPr>
          <w:position w:val="-14"/>
        </w:rPr>
        <w:object w:dxaOrig="5020" w:dyaOrig="440">
          <v:shape id="_x0000_i1048" type="#_x0000_t75" style="width:251.05pt;height:21.9pt" o:ole="">
            <v:imagedata r:id="rId50" o:title=""/>
          </v:shape>
          <o:OLEObject Type="Embed" ProgID="Equation.DSMT4" ShapeID="_x0000_i1048" DrawAspect="Content" ObjectID="_1564469246" r:id="rId51"/>
        </w:object>
      </w:r>
      <w:r w:rsidRPr="00035B6F">
        <w:t xml:space="preserve"> .</w:t>
      </w:r>
      <w:r w:rsidRPr="00035B6F">
        <w:tab/>
        <w:t>[S15]</w:t>
      </w:r>
    </w:p>
    <w:p w:rsidR="00D65ED5" w:rsidRPr="00035B6F" w:rsidRDefault="00D65ED5" w:rsidP="00D65ED5">
      <w:pPr>
        <w:spacing w:line="480" w:lineRule="auto"/>
      </w:pPr>
      <w:r w:rsidRPr="00035B6F">
        <w:t>Differentiating [</w:t>
      </w:r>
      <w:r w:rsidRPr="00035B6F">
        <w:rPr>
          <w:i/>
        </w:rPr>
        <w:t>PL</w:t>
      </w:r>
      <w:r w:rsidRPr="00035B6F">
        <w:t xml:space="preserve">] in </w:t>
      </w:r>
      <w:proofErr w:type="spellStart"/>
      <w:r w:rsidRPr="00035B6F">
        <w:t>Eq</w:t>
      </w:r>
      <w:proofErr w:type="spellEnd"/>
      <w:r w:rsidRPr="00035B6F">
        <w:t xml:space="preserve"> [S15] with respect to x and solving for </w:t>
      </w:r>
      <w:r w:rsidRPr="00035B6F">
        <w:rPr>
          <w:position w:val="-24"/>
        </w:rPr>
        <w:object w:dxaOrig="740" w:dyaOrig="660">
          <v:shape id="_x0000_i1049" type="#_x0000_t75" style="width:36.95pt;height:33.2pt" o:ole="">
            <v:imagedata r:id="rId52" o:title=""/>
          </v:shape>
          <o:OLEObject Type="Embed" ProgID="Equation.DSMT4" ShapeID="_x0000_i1049" DrawAspect="Content" ObjectID="_1564469247" r:id="rId53"/>
        </w:object>
      </w:r>
      <w:r w:rsidRPr="00035B6F">
        <w:t xml:space="preserve"> yields</w:t>
      </w:r>
    </w:p>
    <w:p w:rsidR="00D65ED5" w:rsidRPr="00035B6F" w:rsidRDefault="00D65ED5" w:rsidP="00D65ED5">
      <w:pPr>
        <w:pStyle w:val="MTDisplayEquation"/>
      </w:pPr>
      <w:r w:rsidRPr="00035B6F">
        <w:lastRenderedPageBreak/>
        <w:tab/>
      </w:r>
      <w:r w:rsidRPr="00035B6F">
        <w:rPr>
          <w:position w:val="-32"/>
        </w:rPr>
        <w:object w:dxaOrig="3660" w:dyaOrig="740">
          <v:shape id="_x0000_i1050" type="#_x0000_t75" style="width:182.8pt;height:36.95pt" o:ole="">
            <v:imagedata r:id="rId54" o:title=""/>
          </v:shape>
          <o:OLEObject Type="Embed" ProgID="Equation.DSMT4" ShapeID="_x0000_i1050" DrawAspect="Content" ObjectID="_1564469248" r:id="rId55"/>
        </w:object>
      </w:r>
      <w:r w:rsidRPr="00035B6F">
        <w:t xml:space="preserve"> </w:t>
      </w:r>
      <w:r w:rsidRPr="00035B6F">
        <w:tab/>
        <w:t>[S16]</w:t>
      </w:r>
    </w:p>
    <w:p w:rsidR="00D65ED5" w:rsidRPr="00035B6F" w:rsidRDefault="00D65ED5" w:rsidP="00D65ED5">
      <w:pPr>
        <w:spacing w:line="480" w:lineRule="auto"/>
      </w:pPr>
      <w:proofErr w:type="gramStart"/>
      <w:r w:rsidRPr="00035B6F">
        <w:t>so</w:t>
      </w:r>
      <w:proofErr w:type="gramEnd"/>
      <w:r w:rsidRPr="00035B6F">
        <w:t xml:space="preserve"> that the maximum value of [</w:t>
      </w:r>
      <w:r w:rsidRPr="00035B6F">
        <w:rPr>
          <w:i/>
        </w:rPr>
        <w:t>PL</w:t>
      </w:r>
      <w:r w:rsidRPr="00035B6F">
        <w:t xml:space="preserve">] is  </w:t>
      </w:r>
    </w:p>
    <w:p w:rsidR="00D65ED5" w:rsidRPr="00035B6F" w:rsidRDefault="00D65ED5" w:rsidP="00D65ED5">
      <w:pPr>
        <w:pStyle w:val="MTDisplayEquation"/>
      </w:pPr>
      <w:r w:rsidRPr="00035B6F">
        <w:tab/>
      </w:r>
      <w:r w:rsidRPr="00035B6F">
        <w:rPr>
          <w:position w:val="-32"/>
        </w:rPr>
        <w:object w:dxaOrig="1920" w:dyaOrig="700">
          <v:shape id="_x0000_i1051" type="#_x0000_t75" style="width:95.8pt;height:35.05pt" o:ole="">
            <v:imagedata r:id="rId56" o:title=""/>
          </v:shape>
          <o:OLEObject Type="Embed" ProgID="Equation.DSMT4" ShapeID="_x0000_i1051" DrawAspect="Content" ObjectID="_1564469249" r:id="rId57"/>
        </w:object>
      </w:r>
      <w:r w:rsidRPr="00035B6F">
        <w:t xml:space="preserve"> .</w:t>
      </w:r>
      <w:r w:rsidRPr="00035B6F">
        <w:tab/>
        <w:t>[S17]</w:t>
      </w:r>
    </w:p>
    <w:p w:rsidR="00D65ED5" w:rsidRPr="00035B6F" w:rsidRDefault="00D65ED5" w:rsidP="00D65ED5">
      <w:pPr>
        <w:spacing w:line="480" w:lineRule="auto"/>
      </w:pPr>
      <w:r w:rsidRPr="00035B6F">
        <w:t>Substituting the expression for [</w:t>
      </w:r>
      <w:r w:rsidRPr="00035B6F">
        <w:rPr>
          <w:i/>
        </w:rPr>
        <w:t>PL</w:t>
      </w:r>
      <w:r w:rsidRPr="00035B6F">
        <w:t xml:space="preserve">] into </w:t>
      </w:r>
      <w:proofErr w:type="spellStart"/>
      <w:r w:rsidRPr="00035B6F">
        <w:t>Eq</w:t>
      </w:r>
      <w:proofErr w:type="spellEnd"/>
      <w:r w:rsidRPr="00035B6F">
        <w:t xml:space="preserve"> [S</w:t>
      </w:r>
      <w:r w:rsidR="00360E3C" w:rsidRPr="00035B6F">
        <w:t xml:space="preserve">14] and, assuming tight binding, defined as </w:t>
      </w:r>
      <w:r w:rsidR="004B5464" w:rsidRPr="00035B6F">
        <w:rPr>
          <w:position w:val="-12"/>
        </w:rPr>
        <w:object w:dxaOrig="2020" w:dyaOrig="360">
          <v:shape id="_x0000_i1052" type="#_x0000_t75" style="width:101.45pt;height:18.15pt" o:ole="">
            <v:imagedata r:id="rId58" o:title=""/>
          </v:shape>
          <o:OLEObject Type="Embed" ProgID="Equation.DSMT4" ShapeID="_x0000_i1052" DrawAspect="Content" ObjectID="_1564469250" r:id="rId59"/>
        </w:object>
      </w:r>
      <w:r w:rsidR="00767918" w:rsidRPr="00035B6F">
        <w:t>, so</w:t>
      </w:r>
      <w:r w:rsidRPr="00035B6F">
        <w:t xml:space="preserve"> that </w:t>
      </w:r>
      <w:proofErr w:type="spellStart"/>
      <w:r w:rsidRPr="00035B6F">
        <w:rPr>
          <w:i/>
        </w:rPr>
        <w:t>K</w:t>
      </w:r>
      <w:r w:rsidRPr="00035B6F">
        <w:rPr>
          <w:i/>
          <w:vertAlign w:val="subscript"/>
        </w:rPr>
        <w:t>d</w:t>
      </w:r>
      <w:proofErr w:type="spellEnd"/>
      <w:r w:rsidRPr="00035B6F">
        <w:t>[</w:t>
      </w:r>
      <w:r w:rsidRPr="00035B6F">
        <w:rPr>
          <w:i/>
        </w:rPr>
        <w:t>PL</w:t>
      </w:r>
      <w:r w:rsidRPr="00035B6F">
        <w:t xml:space="preserve">] </w:t>
      </w:r>
      <w:r w:rsidR="00360E3C" w:rsidRPr="00035B6F">
        <w:t xml:space="preserve">in </w:t>
      </w:r>
      <w:proofErr w:type="spellStart"/>
      <w:r w:rsidR="00360E3C" w:rsidRPr="00035B6F">
        <w:t>Eq</w:t>
      </w:r>
      <w:proofErr w:type="spellEnd"/>
      <w:r w:rsidR="00360E3C" w:rsidRPr="00035B6F">
        <w:t xml:space="preserve"> [S15] </w:t>
      </w:r>
      <w:r w:rsidRPr="00035B6F">
        <w:t>can be neglected (</w:t>
      </w:r>
      <w:proofErr w:type="spellStart"/>
      <w:r w:rsidRPr="00035B6F">
        <w:rPr>
          <w:i/>
        </w:rPr>
        <w:t>K</w:t>
      </w:r>
      <w:r w:rsidRPr="00035B6F">
        <w:rPr>
          <w:i/>
          <w:vertAlign w:val="subscript"/>
        </w:rPr>
        <w:t>d</w:t>
      </w:r>
      <w:proofErr w:type="spellEnd"/>
      <w:r w:rsidRPr="00035B6F">
        <w:t>[</w:t>
      </w:r>
      <w:r w:rsidRPr="00035B6F">
        <w:rPr>
          <w:i/>
        </w:rPr>
        <w:t>PL</w:t>
      </w:r>
      <w:r w:rsidRPr="00035B6F">
        <w:t>] ~ 0), gives</w:t>
      </w:r>
    </w:p>
    <w:p w:rsidR="00D65ED5" w:rsidRPr="00035B6F" w:rsidRDefault="00D65ED5" w:rsidP="00D65ED5">
      <w:pPr>
        <w:pStyle w:val="MTDisplayEquation"/>
      </w:pPr>
      <w:r w:rsidRPr="00035B6F">
        <w:tab/>
      </w:r>
      <w:r w:rsidRPr="00035B6F">
        <w:rPr>
          <w:position w:val="-30"/>
        </w:rPr>
        <w:object w:dxaOrig="1120" w:dyaOrig="680">
          <v:shape id="_x0000_i1053" type="#_x0000_t75" style="width:56.35pt;height:33.8pt" o:ole="">
            <v:imagedata r:id="rId60" o:title=""/>
          </v:shape>
          <o:OLEObject Type="Embed" ProgID="Equation.DSMT4" ShapeID="_x0000_i1053" DrawAspect="Content" ObjectID="_1564469251" r:id="rId61"/>
        </w:object>
      </w:r>
      <w:r w:rsidRPr="00035B6F">
        <w:t xml:space="preserve"> </w:t>
      </w:r>
      <w:r w:rsidRPr="00035B6F">
        <w:tab/>
        <w:t>[S18]</w:t>
      </w:r>
    </w:p>
    <w:p w:rsidR="00D65ED5" w:rsidRPr="00035B6F" w:rsidRDefault="00D65ED5" w:rsidP="00D65ED5">
      <w:pPr>
        <w:spacing w:line="480" w:lineRule="auto"/>
      </w:pPr>
      <w:proofErr w:type="gramStart"/>
      <w:r w:rsidRPr="00035B6F">
        <w:t>and</w:t>
      </w:r>
      <w:proofErr w:type="gramEnd"/>
      <w:r w:rsidRPr="00035B6F">
        <w:t xml:space="preserve"> from </w:t>
      </w:r>
      <w:proofErr w:type="spellStart"/>
      <w:r w:rsidRPr="00035B6F">
        <w:t>Eq</w:t>
      </w:r>
      <w:proofErr w:type="spellEnd"/>
      <w:r w:rsidRPr="00035B6F">
        <w:t xml:space="preserve"> [S10] it follows that </w:t>
      </w:r>
      <w:r w:rsidRPr="00035B6F">
        <w:rPr>
          <w:position w:val="-30"/>
        </w:rPr>
        <w:object w:dxaOrig="1719" w:dyaOrig="680">
          <v:shape id="_x0000_i1054" type="#_x0000_t75" style="width:86.4pt;height:33.8pt" o:ole="">
            <v:imagedata r:id="rId62" o:title=""/>
          </v:shape>
          <o:OLEObject Type="Embed" ProgID="Equation.DSMT4" ShapeID="_x0000_i1054" DrawAspect="Content" ObjectID="_1564469252" r:id="rId63"/>
        </w:object>
      </w:r>
      <w:r w:rsidRPr="00035B6F">
        <w:t>. Thus, the maximum population of [</w:t>
      </w:r>
      <w:r w:rsidRPr="00035B6F">
        <w:rPr>
          <w:i/>
        </w:rPr>
        <w:t>PL</w:t>
      </w:r>
      <w:r w:rsidRPr="00035B6F">
        <w:t xml:space="preserve">] and hence the maximum in the titration profile occurs at a </w:t>
      </w:r>
      <w:r w:rsidRPr="00035B6F">
        <w:rPr>
          <w:i/>
        </w:rPr>
        <w:t>L</w:t>
      </w:r>
      <w:r w:rsidRPr="00035B6F">
        <w:rPr>
          <w:i/>
          <w:vertAlign w:val="subscript"/>
        </w:rPr>
        <w:t>T</w:t>
      </w:r>
      <w:r w:rsidRPr="00035B6F">
        <w:t>/</w:t>
      </w:r>
      <w:r w:rsidRPr="00035B6F">
        <w:rPr>
          <w:i/>
        </w:rPr>
        <w:t>P</w:t>
      </w:r>
      <w:r w:rsidRPr="00035B6F">
        <w:rPr>
          <w:i/>
          <w:vertAlign w:val="subscript"/>
        </w:rPr>
        <w:t>T</w:t>
      </w:r>
      <w:r w:rsidRPr="00035B6F">
        <w:t xml:space="preserve"> ratio of 1. </w:t>
      </w:r>
    </w:p>
    <w:p w:rsidR="00D65ED5" w:rsidRPr="00035B6F" w:rsidRDefault="00D65ED5" w:rsidP="00D65ED5">
      <w:pPr>
        <w:spacing w:line="480" w:lineRule="auto"/>
      </w:pPr>
      <w:r w:rsidRPr="00035B6F">
        <w:t>(</w:t>
      </w:r>
      <w:proofErr w:type="gramStart"/>
      <w:r w:rsidRPr="00035B6F">
        <w:t>ii</w:t>
      </w:r>
      <w:proofErr w:type="gramEnd"/>
      <w:r w:rsidRPr="00035B6F">
        <w:t>) 1:2 complex</w:t>
      </w:r>
    </w:p>
    <w:p w:rsidR="00D65ED5" w:rsidRPr="00035B6F" w:rsidRDefault="00D65ED5" w:rsidP="00D65ED5">
      <w:pPr>
        <w:spacing w:line="480" w:lineRule="auto"/>
        <w:ind w:firstLine="720"/>
      </w:pPr>
      <w:r w:rsidRPr="00035B6F">
        <w:t>It can similarly be shown that the maximal concentration of PL</w:t>
      </w:r>
      <w:r w:rsidRPr="00035B6F">
        <w:rPr>
          <w:vertAlign w:val="subscript"/>
        </w:rPr>
        <w:t>2</w:t>
      </w:r>
      <w:r w:rsidRPr="00035B6F">
        <w:t xml:space="preserve"> occurs at a </w:t>
      </w:r>
      <w:r w:rsidRPr="00035B6F">
        <w:rPr>
          <w:i/>
        </w:rPr>
        <w:t>P</w:t>
      </w:r>
      <w:r w:rsidRPr="00035B6F">
        <w:rPr>
          <w:i/>
          <w:vertAlign w:val="subscript"/>
        </w:rPr>
        <w:t>T</w:t>
      </w:r>
      <w:r w:rsidRPr="00035B6F">
        <w:t>/</w:t>
      </w:r>
      <w:r w:rsidRPr="00035B6F">
        <w:rPr>
          <w:i/>
        </w:rPr>
        <w:t>L</w:t>
      </w:r>
      <w:r w:rsidRPr="00035B6F">
        <w:rPr>
          <w:i/>
          <w:vertAlign w:val="subscript"/>
        </w:rPr>
        <w:t>T</w:t>
      </w:r>
      <w:r w:rsidRPr="00035B6F">
        <w:rPr>
          <w:b/>
        </w:rPr>
        <w:t xml:space="preserve"> </w:t>
      </w:r>
      <w:r w:rsidRPr="00035B6F">
        <w:t xml:space="preserve">ratio of 2 for a titration in which the binding reaction </w:t>
      </w:r>
      <w:proofErr w:type="gramStart"/>
      <w:r w:rsidRPr="00035B6F">
        <w:t xml:space="preserve">is </w:t>
      </w:r>
      <w:proofErr w:type="gramEnd"/>
      <w:r w:rsidRPr="00035B6F">
        <w:rPr>
          <w:position w:val="-12"/>
        </w:rPr>
        <w:object w:dxaOrig="1480" w:dyaOrig="380">
          <v:shape id="_x0000_i1055" type="#_x0000_t75" style="width:74.5pt;height:18.8pt" o:ole="">
            <v:imagedata r:id="rId64" o:title=""/>
          </v:shape>
          <o:OLEObject Type="Embed" ProgID="Equation.DSMT4" ShapeID="_x0000_i1055" DrawAspect="Content" ObjectID="_1564469253" r:id="rId65"/>
        </w:object>
      </w:r>
      <w:r w:rsidRPr="00035B6F">
        <w:t>. Noting that the mass balance equations for this process are</w:t>
      </w:r>
    </w:p>
    <w:p w:rsidR="00D65ED5" w:rsidRPr="00035B6F" w:rsidRDefault="00D65ED5" w:rsidP="00D65ED5">
      <w:pPr>
        <w:pStyle w:val="MTDisplayEquation"/>
      </w:pPr>
      <w:r w:rsidRPr="00035B6F">
        <w:tab/>
      </w:r>
      <w:r w:rsidRPr="00035B6F">
        <w:rPr>
          <w:position w:val="-12"/>
        </w:rPr>
        <w:object w:dxaOrig="2140" w:dyaOrig="360">
          <v:shape id="_x0000_i1056" type="#_x0000_t75" style="width:107.05pt;height:18.15pt" o:ole="">
            <v:imagedata r:id="rId66" o:title=""/>
          </v:shape>
          <o:OLEObject Type="Embed" ProgID="Equation.DSMT4" ShapeID="_x0000_i1056" DrawAspect="Content" ObjectID="_1564469254" r:id="rId67"/>
        </w:object>
      </w:r>
      <w:r w:rsidRPr="00035B6F">
        <w:t xml:space="preserve">  </w:t>
      </w:r>
    </w:p>
    <w:p w:rsidR="00D65ED5" w:rsidRPr="00035B6F" w:rsidRDefault="00D65ED5" w:rsidP="00D65ED5">
      <w:pPr>
        <w:spacing w:line="480" w:lineRule="auto"/>
      </w:pPr>
      <w:proofErr w:type="gramStart"/>
      <w:r w:rsidRPr="00035B6F">
        <w:t>and</w:t>
      </w:r>
      <w:proofErr w:type="gramEnd"/>
      <w:r w:rsidRPr="00035B6F">
        <w:t xml:space="preserve"> </w:t>
      </w:r>
      <w:r w:rsidRPr="00035B6F">
        <w:tab/>
      </w:r>
      <w:r w:rsidRPr="00035B6F">
        <w:tab/>
      </w:r>
      <w:r w:rsidRPr="00035B6F">
        <w:tab/>
      </w:r>
      <w:r w:rsidRPr="00035B6F">
        <w:tab/>
      </w:r>
      <w:r w:rsidRPr="00035B6F">
        <w:tab/>
      </w:r>
      <w:r w:rsidRPr="00035B6F">
        <w:tab/>
      </w:r>
      <w:r w:rsidRPr="00035B6F">
        <w:tab/>
      </w:r>
      <w:r w:rsidRPr="00035B6F">
        <w:tab/>
      </w:r>
      <w:r w:rsidRPr="00035B6F">
        <w:tab/>
      </w:r>
      <w:r w:rsidRPr="00035B6F">
        <w:tab/>
      </w:r>
      <w:r w:rsidRPr="00035B6F">
        <w:tab/>
      </w:r>
      <w:r w:rsidRPr="00035B6F">
        <w:tab/>
        <w:t xml:space="preserve">   [S19]</w:t>
      </w:r>
    </w:p>
    <w:p w:rsidR="00D65ED5" w:rsidRPr="00035B6F" w:rsidRDefault="00D65ED5" w:rsidP="00D65ED5">
      <w:pPr>
        <w:pStyle w:val="MTDisplayEquation"/>
      </w:pPr>
      <w:r w:rsidRPr="00035B6F">
        <w:tab/>
      </w:r>
      <w:r w:rsidRPr="00035B6F">
        <w:rPr>
          <w:position w:val="-12"/>
        </w:rPr>
        <w:object w:dxaOrig="2740" w:dyaOrig="360">
          <v:shape id="_x0000_i1057" type="#_x0000_t75" style="width:137.1pt;height:18.15pt" o:ole="">
            <v:imagedata r:id="rId68" o:title=""/>
          </v:shape>
          <o:OLEObject Type="Embed" ProgID="Equation.DSMT4" ShapeID="_x0000_i1057" DrawAspect="Content" ObjectID="_1564469255" r:id="rId69"/>
        </w:object>
      </w:r>
      <w:r w:rsidRPr="00035B6F">
        <w:t>,</w:t>
      </w:r>
    </w:p>
    <w:p w:rsidR="00D65ED5" w:rsidRPr="00035B6F" w:rsidRDefault="00D65ED5" w:rsidP="00D65ED5">
      <w:pPr>
        <w:spacing w:line="480" w:lineRule="auto"/>
      </w:pPr>
      <w:proofErr w:type="gramStart"/>
      <w:r w:rsidRPr="00035B6F">
        <w:t>and</w:t>
      </w:r>
      <w:proofErr w:type="gramEnd"/>
      <w:r w:rsidRPr="00035B6F">
        <w:t xml:space="preserve"> that the dissociation equilibrium constant is given by </w:t>
      </w:r>
    </w:p>
    <w:p w:rsidR="00D65ED5" w:rsidRPr="00035B6F" w:rsidRDefault="00D65ED5" w:rsidP="00D65ED5">
      <w:pPr>
        <w:pStyle w:val="MTDisplayEquation"/>
      </w:pPr>
      <w:r w:rsidRPr="00035B6F">
        <w:tab/>
      </w:r>
      <w:r w:rsidRPr="00035B6F">
        <w:rPr>
          <w:position w:val="-30"/>
        </w:rPr>
        <w:object w:dxaOrig="1359" w:dyaOrig="720">
          <v:shape id="_x0000_i1058" type="#_x0000_t75" style="width:68.25pt;height:36.3pt" o:ole="">
            <v:imagedata r:id="rId70" o:title=""/>
          </v:shape>
          <o:OLEObject Type="Embed" ProgID="Equation.DSMT4" ShapeID="_x0000_i1058" DrawAspect="Content" ObjectID="_1564469256" r:id="rId71"/>
        </w:object>
      </w:r>
      <w:r w:rsidRPr="00035B6F">
        <w:t xml:space="preserve"> </w:t>
      </w:r>
      <w:r w:rsidRPr="00035B6F">
        <w:tab/>
        <w:t>[S20]</w:t>
      </w:r>
    </w:p>
    <w:p w:rsidR="00D65ED5" w:rsidRPr="00035B6F" w:rsidRDefault="00D65ED5" w:rsidP="00D65ED5">
      <w:pPr>
        <w:spacing w:line="480" w:lineRule="auto"/>
      </w:pPr>
      <w:proofErr w:type="gramStart"/>
      <w:r w:rsidRPr="00035B6F">
        <w:t>it</w:t>
      </w:r>
      <w:proofErr w:type="gramEnd"/>
      <w:r w:rsidRPr="00035B6F">
        <w:t xml:space="preserve"> follows that</w:t>
      </w:r>
    </w:p>
    <w:p w:rsidR="00D65ED5" w:rsidRPr="00035B6F" w:rsidRDefault="00D65ED5" w:rsidP="00D65ED5">
      <w:pPr>
        <w:pStyle w:val="MTDisplayEquation"/>
      </w:pPr>
      <w:r w:rsidRPr="00035B6F">
        <w:tab/>
      </w:r>
      <w:r w:rsidRPr="00035B6F">
        <w:rPr>
          <w:position w:val="-16"/>
        </w:rPr>
        <w:object w:dxaOrig="4720" w:dyaOrig="480">
          <v:shape id="_x0000_i1059" type="#_x0000_t75" style="width:236.05pt;height:23.8pt" o:ole="">
            <v:imagedata r:id="rId72" o:title=""/>
          </v:shape>
          <o:OLEObject Type="Embed" ProgID="Equation.DSMT4" ShapeID="_x0000_i1059" DrawAspect="Content" ObjectID="_1564469257" r:id="rId73"/>
        </w:object>
      </w:r>
      <w:r w:rsidRPr="00035B6F">
        <w:t xml:space="preserve"> </w:t>
      </w:r>
      <w:r w:rsidRPr="00035B6F">
        <w:tab/>
        <w:t>[S21]</w:t>
      </w:r>
    </w:p>
    <w:p w:rsidR="00D65ED5" w:rsidRPr="00035B6F" w:rsidRDefault="00D65ED5" w:rsidP="00D65ED5">
      <w:pPr>
        <w:spacing w:line="480" w:lineRule="auto"/>
      </w:pPr>
      <w:r w:rsidRPr="00035B6F">
        <w:lastRenderedPageBreak/>
        <w:t xml:space="preserve">Substituting for </w:t>
      </w:r>
      <w:r w:rsidRPr="00035B6F">
        <w:rPr>
          <w:i/>
        </w:rPr>
        <w:t>P</w:t>
      </w:r>
      <w:r w:rsidRPr="00035B6F">
        <w:rPr>
          <w:i/>
          <w:vertAlign w:val="subscript"/>
        </w:rPr>
        <w:t>T</w:t>
      </w:r>
      <w:r w:rsidRPr="00035B6F">
        <w:t xml:space="preserve"> and </w:t>
      </w:r>
      <w:r w:rsidRPr="00035B6F">
        <w:rPr>
          <w:i/>
        </w:rPr>
        <w:t>L</w:t>
      </w:r>
      <w:r w:rsidRPr="00035B6F">
        <w:rPr>
          <w:i/>
          <w:vertAlign w:val="subscript"/>
        </w:rPr>
        <w:t>T</w:t>
      </w:r>
      <w:r w:rsidRPr="00035B6F">
        <w:t xml:space="preserve"> using </w:t>
      </w:r>
      <w:proofErr w:type="spellStart"/>
      <w:r w:rsidRPr="00035B6F">
        <w:t>Eq</w:t>
      </w:r>
      <w:proofErr w:type="spellEnd"/>
      <w:r w:rsidRPr="00035B6F">
        <w:t xml:space="preserve"> [S19] and rearranging gives</w:t>
      </w:r>
    </w:p>
    <w:p w:rsidR="00D65ED5" w:rsidRPr="00035B6F" w:rsidRDefault="00D65ED5" w:rsidP="00D65ED5">
      <w:pPr>
        <w:pStyle w:val="MTDisplayEquation"/>
      </w:pPr>
      <w:r w:rsidRPr="00035B6F">
        <w:tab/>
      </w:r>
      <w:r w:rsidRPr="00035B6F">
        <w:rPr>
          <w:position w:val="-42"/>
        </w:rPr>
        <w:object w:dxaOrig="5860" w:dyaOrig="960">
          <v:shape id="_x0000_i1060" type="#_x0000_t75" style="width:293pt;height:48.2pt" o:ole="">
            <v:imagedata r:id="rId74" o:title=""/>
          </v:shape>
          <o:OLEObject Type="Embed" ProgID="Equation.DSMT4" ShapeID="_x0000_i1060" DrawAspect="Content" ObjectID="_1564469258" r:id="rId75"/>
        </w:object>
      </w:r>
      <w:r w:rsidRPr="00035B6F">
        <w:t xml:space="preserve"> </w:t>
      </w:r>
      <w:r w:rsidRPr="00035B6F">
        <w:tab/>
        <w:t>[S22]</w:t>
      </w:r>
    </w:p>
    <w:p w:rsidR="00D65ED5" w:rsidRPr="00035B6F" w:rsidRDefault="00D65ED5" w:rsidP="00D65ED5">
      <w:pPr>
        <w:spacing w:line="480" w:lineRule="auto"/>
      </w:pPr>
      <w:r w:rsidRPr="00035B6F">
        <w:t>Following the procedure above for the single ligand binding process (</w:t>
      </w:r>
      <w:proofErr w:type="spellStart"/>
      <w:r w:rsidRPr="00035B6F">
        <w:t>Eqs</w:t>
      </w:r>
      <w:proofErr w:type="spellEnd"/>
      <w:r w:rsidRPr="00035B6F">
        <w:t xml:space="preserve"> [S13-S16]) it can be shown that the maximum concentration of </w:t>
      </w:r>
      <w:r w:rsidRPr="00035B6F">
        <w:rPr>
          <w:i/>
        </w:rPr>
        <w:t>PL</w:t>
      </w:r>
      <w:r w:rsidRPr="00035B6F">
        <w:rPr>
          <w:vertAlign w:val="subscript"/>
        </w:rPr>
        <w:t>2</w:t>
      </w:r>
      <w:r w:rsidRPr="00035B6F">
        <w:t xml:space="preserve"> has two solutions given by</w:t>
      </w:r>
    </w:p>
    <w:p w:rsidR="00D65ED5" w:rsidRPr="00035B6F" w:rsidRDefault="00360E3C" w:rsidP="00360E3C">
      <w:pPr>
        <w:pStyle w:val="MTDisplayEquation"/>
        <w:jc w:val="center"/>
      </w:pPr>
      <w:r w:rsidRPr="00035B6F">
        <w:rPr>
          <w:position w:val="-32"/>
        </w:rPr>
        <w:tab/>
      </w:r>
      <w:r w:rsidR="00D65ED5" w:rsidRPr="00035B6F">
        <w:rPr>
          <w:position w:val="-32"/>
        </w:rPr>
        <w:object w:dxaOrig="2940" w:dyaOrig="700">
          <v:shape id="_x0000_i1061" type="#_x0000_t75" style="width:147.15pt;height:35.05pt" o:ole="">
            <v:imagedata r:id="rId76" o:title=""/>
          </v:shape>
          <o:OLEObject Type="Embed" ProgID="Equation.DSMT4" ShapeID="_x0000_i1061" DrawAspect="Content" ObjectID="_1564469259" r:id="rId77"/>
        </w:object>
      </w:r>
      <w:r w:rsidR="00D65ED5" w:rsidRPr="00035B6F">
        <w:t xml:space="preserve"> </w:t>
      </w:r>
      <w:r w:rsidRPr="00035B6F">
        <w:tab/>
      </w:r>
      <w:r w:rsidR="00D65ED5" w:rsidRPr="00035B6F">
        <w:t>[S23]</w:t>
      </w:r>
    </w:p>
    <w:p w:rsidR="00D65ED5" w:rsidRPr="00035B6F" w:rsidRDefault="00D65ED5" w:rsidP="00D65ED5">
      <w:pPr>
        <w:pStyle w:val="MTDisplayEquation"/>
      </w:pPr>
      <w:r w:rsidRPr="00035B6F">
        <w:t xml:space="preserve">Substitution of either of the roots in </w:t>
      </w:r>
      <w:proofErr w:type="spellStart"/>
      <w:r w:rsidRPr="00035B6F">
        <w:t>Eq</w:t>
      </w:r>
      <w:proofErr w:type="spellEnd"/>
      <w:r w:rsidRPr="00035B6F">
        <w:t xml:space="preserve"> [S23] into </w:t>
      </w:r>
      <w:proofErr w:type="spellStart"/>
      <w:r w:rsidRPr="00035B6F">
        <w:t>Eq</w:t>
      </w:r>
      <w:proofErr w:type="spellEnd"/>
      <w:r w:rsidRPr="00035B6F">
        <w:t xml:space="preserve"> [S22] and </w:t>
      </w:r>
      <w:r w:rsidR="00360E3C" w:rsidRPr="00035B6F">
        <w:t xml:space="preserve">assuming tight binding, defined as </w:t>
      </w:r>
      <w:r w:rsidR="004B5464" w:rsidRPr="00035B6F">
        <w:rPr>
          <w:position w:val="-14"/>
        </w:rPr>
        <w:object w:dxaOrig="3180" w:dyaOrig="440">
          <v:shape id="_x0000_i1062" type="#_x0000_t75" style="width:159.05pt;height:21.9pt" o:ole="">
            <v:imagedata r:id="rId78" o:title=""/>
          </v:shape>
          <o:OLEObject Type="Embed" ProgID="Equation.DSMT4" ShapeID="_x0000_i1062" DrawAspect="Content" ObjectID="_1564469260" r:id="rId79"/>
        </w:object>
      </w:r>
      <w:r w:rsidR="00767918" w:rsidRPr="00035B6F">
        <w:t xml:space="preserve"> </w:t>
      </w:r>
      <w:r w:rsidR="00360E3C" w:rsidRPr="00035B6F">
        <w:t xml:space="preserve">so that </w:t>
      </w:r>
      <w:proofErr w:type="spellStart"/>
      <w:proofErr w:type="gramStart"/>
      <w:r w:rsidRPr="00035B6F">
        <w:rPr>
          <w:i/>
        </w:rPr>
        <w:t>K</w:t>
      </w:r>
      <w:r w:rsidRPr="00035B6F">
        <w:rPr>
          <w:i/>
          <w:vertAlign w:val="subscript"/>
        </w:rPr>
        <w:t>d</w:t>
      </w:r>
      <w:proofErr w:type="spellEnd"/>
      <w:r w:rsidRPr="00035B6F">
        <w:t>[</w:t>
      </w:r>
      <w:proofErr w:type="gramEnd"/>
      <w:r w:rsidRPr="00035B6F">
        <w:rPr>
          <w:i/>
        </w:rPr>
        <w:t>PL</w:t>
      </w:r>
      <w:r w:rsidRPr="00035B6F">
        <w:rPr>
          <w:vertAlign w:val="subscript"/>
        </w:rPr>
        <w:t>2</w:t>
      </w:r>
      <w:r w:rsidR="00360E3C" w:rsidRPr="00035B6F">
        <w:t xml:space="preserve">] can be set to 0 in </w:t>
      </w:r>
      <w:proofErr w:type="spellStart"/>
      <w:r w:rsidR="00360E3C" w:rsidRPr="00035B6F">
        <w:t>Eq</w:t>
      </w:r>
      <w:proofErr w:type="spellEnd"/>
      <w:r w:rsidR="00360E3C" w:rsidRPr="00035B6F">
        <w:t xml:space="preserve"> [S22], </w:t>
      </w:r>
      <w:r w:rsidRPr="00035B6F">
        <w:t>gives</w:t>
      </w:r>
    </w:p>
    <w:p w:rsidR="00D65ED5" w:rsidRPr="00035B6F" w:rsidRDefault="00D65ED5" w:rsidP="00D65ED5">
      <w:pPr>
        <w:pStyle w:val="MTDisplayEquation"/>
      </w:pPr>
      <w:r w:rsidRPr="00035B6F">
        <w:tab/>
      </w:r>
      <w:r w:rsidRPr="00035B6F">
        <w:rPr>
          <w:position w:val="-30"/>
        </w:rPr>
        <w:object w:dxaOrig="1240" w:dyaOrig="680">
          <v:shape id="_x0000_i1063" type="#_x0000_t75" style="width:62pt;height:33.8pt" o:ole="">
            <v:imagedata r:id="rId80" o:title=""/>
          </v:shape>
          <o:OLEObject Type="Embed" ProgID="Equation.DSMT4" ShapeID="_x0000_i1063" DrawAspect="Content" ObjectID="_1564469261" r:id="rId81"/>
        </w:object>
      </w:r>
      <w:r w:rsidRPr="00035B6F">
        <w:t xml:space="preserve"> </w:t>
      </w:r>
      <w:r w:rsidRPr="00035B6F">
        <w:tab/>
        <w:t>[S24]</w:t>
      </w:r>
    </w:p>
    <w:p w:rsidR="00D65ED5" w:rsidRPr="00035B6F" w:rsidRDefault="00D65ED5" w:rsidP="00D65ED5">
      <w:pPr>
        <w:spacing w:line="480" w:lineRule="auto"/>
      </w:pPr>
      <w:proofErr w:type="gramStart"/>
      <w:r w:rsidRPr="00035B6F">
        <w:t>at</w:t>
      </w:r>
      <w:proofErr w:type="gramEnd"/>
      <w:r w:rsidRPr="00035B6F">
        <w:t xml:space="preserve"> the maximum of the titration profile, so that </w:t>
      </w:r>
      <w:r w:rsidRPr="00035B6F">
        <w:rPr>
          <w:position w:val="-30"/>
        </w:rPr>
        <w:object w:dxaOrig="1359" w:dyaOrig="680">
          <v:shape id="_x0000_i1064" type="#_x0000_t75" style="width:68.25pt;height:33.8pt" o:ole="">
            <v:imagedata r:id="rId82" o:title=""/>
          </v:shape>
          <o:OLEObject Type="Embed" ProgID="Equation.DSMT4" ShapeID="_x0000_i1064" DrawAspect="Content" ObjectID="_1564469262" r:id="rId83"/>
        </w:object>
      </w:r>
      <w:r w:rsidRPr="00035B6F">
        <w:t xml:space="preserve"> and </w:t>
      </w:r>
      <w:r w:rsidRPr="00035B6F">
        <w:rPr>
          <w:position w:val="-30"/>
        </w:rPr>
        <w:object w:dxaOrig="1380" w:dyaOrig="680">
          <v:shape id="_x0000_i1065" type="#_x0000_t75" style="width:68.85pt;height:33.8pt" o:ole="">
            <v:imagedata r:id="rId84" o:title=""/>
          </v:shape>
          <o:OLEObject Type="Embed" ProgID="Equation.DSMT4" ShapeID="_x0000_i1065" DrawAspect="Content" ObjectID="_1564469263" r:id="rId85"/>
        </w:object>
      </w:r>
      <w:r w:rsidRPr="00035B6F">
        <w:t xml:space="preserve">, leading to a ratio of </w:t>
      </w:r>
      <w:r w:rsidRPr="00035B6F">
        <w:rPr>
          <w:i/>
        </w:rPr>
        <w:t>L</w:t>
      </w:r>
      <w:r w:rsidRPr="00035B6F">
        <w:rPr>
          <w:i/>
          <w:vertAlign w:val="subscript"/>
        </w:rPr>
        <w:t>T</w:t>
      </w:r>
      <w:r w:rsidRPr="00035B6F">
        <w:t>/</w:t>
      </w:r>
      <w:r w:rsidRPr="00035B6F">
        <w:rPr>
          <w:i/>
        </w:rPr>
        <w:t>P</w:t>
      </w:r>
      <w:r w:rsidRPr="00035B6F">
        <w:rPr>
          <w:i/>
          <w:vertAlign w:val="subscript"/>
        </w:rPr>
        <w:t>T</w:t>
      </w:r>
      <w:r w:rsidRPr="00035B6F">
        <w:t xml:space="preserve"> = 2 at the maximum. </w:t>
      </w:r>
    </w:p>
    <w:p w:rsidR="00D65ED5" w:rsidRPr="00035B6F" w:rsidRDefault="00D65ED5" w:rsidP="00D65ED5">
      <w:r w:rsidRPr="00035B6F">
        <w:br w:type="page"/>
      </w:r>
      <w:bookmarkStart w:id="0" w:name="_GoBack"/>
      <w:bookmarkEnd w:id="0"/>
    </w:p>
    <w:p w:rsidR="00D65ED5" w:rsidRPr="00035B6F" w:rsidRDefault="00D65ED5" w:rsidP="00D65ED5">
      <w:pPr>
        <w:spacing w:line="480" w:lineRule="auto"/>
      </w:pPr>
      <w:r w:rsidRPr="00035B6F">
        <w:lastRenderedPageBreak/>
        <w:t>Figure S1</w:t>
      </w:r>
    </w:p>
    <w:p w:rsidR="00D65ED5" w:rsidRPr="00035B6F" w:rsidRDefault="00D65ED5" w:rsidP="00D65ED5">
      <w:pPr>
        <w:spacing w:line="480" w:lineRule="auto"/>
      </w:pPr>
      <w:r w:rsidRPr="00035B6F">
        <w:rPr>
          <w:noProof/>
          <w:lang w:val="en-US"/>
        </w:rPr>
        <w:drawing>
          <wp:inline distT="0" distB="0" distL="0" distR="0">
            <wp:extent cx="5343525" cy="1981200"/>
            <wp:effectExtent l="19050" t="0" r="9525" b="0"/>
            <wp:docPr id="72" name="Picture 72" descr="E:\DnaK_binding\manuscript_titrations\figures\SI_fig\fig_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DnaK_binding\manuscript_titrations\figures\SI_fig\fig_SI.jpg"/>
                    <pic:cNvPicPr>
                      <a:picLocks noChangeAspect="1" noChangeArrowheads="1"/>
                    </pic:cNvPicPr>
                  </pic:nvPicPr>
                  <pic:blipFill>
                    <a:blip r:embed="rId86" cstate="print"/>
                    <a:srcRect/>
                    <a:stretch>
                      <a:fillRect/>
                    </a:stretch>
                  </pic:blipFill>
                  <pic:spPr bwMode="auto">
                    <a:xfrm>
                      <a:off x="0" y="0"/>
                      <a:ext cx="5343525" cy="1981200"/>
                    </a:xfrm>
                    <a:prstGeom prst="rect">
                      <a:avLst/>
                    </a:prstGeom>
                    <a:noFill/>
                    <a:ln w="9525">
                      <a:noFill/>
                      <a:miter lim="800000"/>
                      <a:headEnd/>
                      <a:tailEnd/>
                    </a:ln>
                  </pic:spPr>
                </pic:pic>
              </a:graphicData>
            </a:graphic>
          </wp:inline>
        </w:drawing>
      </w:r>
    </w:p>
    <w:p w:rsidR="00D65ED5" w:rsidRPr="00035B6F" w:rsidRDefault="00D65ED5" w:rsidP="00D65ED5">
      <w:pPr>
        <w:spacing w:line="480" w:lineRule="auto"/>
      </w:pPr>
    </w:p>
    <w:p w:rsidR="00D65ED5" w:rsidRPr="00035B6F" w:rsidRDefault="00D65ED5" w:rsidP="00D65ED5">
      <w:pPr>
        <w:spacing w:line="480" w:lineRule="auto"/>
      </w:pPr>
      <w:r w:rsidRPr="00035B6F">
        <w:t xml:space="preserve">Figure S1. Fits of peaks reporting on state 'c' using the final model in Figure 6 (red) or the final model lacking the state U3Kc (black), showing that the latter model gives visually poorer fits for the initial data points. Only the first few points of the titration profiles are shown. </w:t>
      </w:r>
    </w:p>
    <w:p w:rsidR="00F909EF" w:rsidRPr="00035B6F" w:rsidRDefault="00F909EF">
      <w:r w:rsidRPr="00035B6F">
        <w:br w:type="page"/>
      </w:r>
    </w:p>
    <w:p w:rsidR="00A96A53" w:rsidRPr="00035B6F" w:rsidRDefault="00F909EF" w:rsidP="00F909EF">
      <w:pPr>
        <w:spacing w:line="480" w:lineRule="auto"/>
      </w:pPr>
      <w:r w:rsidRPr="00035B6F">
        <w:lastRenderedPageBreak/>
        <w:t>Figure S2</w:t>
      </w:r>
    </w:p>
    <w:p w:rsidR="00F909EF" w:rsidRPr="00035B6F" w:rsidRDefault="00F909EF" w:rsidP="00F909EF">
      <w:pPr>
        <w:spacing w:line="480" w:lineRule="auto"/>
      </w:pPr>
      <w:r w:rsidRPr="00035B6F">
        <w:rPr>
          <w:noProof/>
          <w:lang w:val="en-US"/>
        </w:rPr>
        <w:drawing>
          <wp:inline distT="0" distB="0" distL="0" distR="0">
            <wp:extent cx="2047875" cy="1971675"/>
            <wp:effectExtent l="19050" t="0" r="9525" b="0"/>
            <wp:docPr id="52" name="Picture 52" descr="F:\DnaK_binding\manuscript_titrations\figures\SI_fig_2\fig_SI_pep_boun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DnaK_binding\manuscript_titrations\figures\SI_fig_2\fig_SI_pep_bound.tif"/>
                    <pic:cNvPicPr>
                      <a:picLocks noChangeAspect="1" noChangeArrowheads="1"/>
                    </pic:cNvPicPr>
                  </pic:nvPicPr>
                  <pic:blipFill>
                    <a:blip r:embed="rId87" cstate="print"/>
                    <a:srcRect/>
                    <a:stretch>
                      <a:fillRect/>
                    </a:stretch>
                  </pic:blipFill>
                  <pic:spPr bwMode="auto">
                    <a:xfrm>
                      <a:off x="0" y="0"/>
                      <a:ext cx="2047875" cy="1971675"/>
                    </a:xfrm>
                    <a:prstGeom prst="rect">
                      <a:avLst/>
                    </a:prstGeom>
                    <a:noFill/>
                    <a:ln w="9525">
                      <a:noFill/>
                      <a:miter lim="800000"/>
                      <a:headEnd/>
                      <a:tailEnd/>
                    </a:ln>
                  </pic:spPr>
                </pic:pic>
              </a:graphicData>
            </a:graphic>
          </wp:inline>
        </w:drawing>
      </w:r>
    </w:p>
    <w:p w:rsidR="00F909EF" w:rsidRPr="005878AA" w:rsidRDefault="00F909EF" w:rsidP="00F909EF">
      <w:pPr>
        <w:spacing w:line="480" w:lineRule="auto"/>
      </w:pPr>
      <w:r w:rsidRPr="00035B6F">
        <w:t>Figure S2. Representative profiles from peptide titrations reporting on the peptide-</w:t>
      </w:r>
      <w:proofErr w:type="spellStart"/>
      <w:r w:rsidRPr="00035B6F">
        <w:t>DnaK</w:t>
      </w:r>
      <w:proofErr w:type="spellEnd"/>
      <w:r w:rsidRPr="00035B6F">
        <w:t xml:space="preserve"> complex (red: Ile 438a and green: Ile 401b) obtained by adding IM-</w:t>
      </w:r>
      <w:r w:rsidRPr="00035B6F">
        <w:rPr>
          <w:vertAlign w:val="superscript"/>
        </w:rPr>
        <w:t>13</w:t>
      </w:r>
      <w:r w:rsidRPr="00035B6F">
        <w:t>CH</w:t>
      </w:r>
      <w:r w:rsidRPr="00035B6F">
        <w:rPr>
          <w:vertAlign w:val="subscript"/>
        </w:rPr>
        <w:t>3</w:t>
      </w:r>
      <w:r w:rsidRPr="00035B6F">
        <w:t xml:space="preserve"> </w:t>
      </w:r>
      <w:proofErr w:type="spellStart"/>
      <w:r w:rsidRPr="00035B6F">
        <w:t>DnaK</w:t>
      </w:r>
      <w:proofErr w:type="spellEnd"/>
      <w:r w:rsidRPr="00035B6F">
        <w:t>/ADP to unlabeled hTRF1</w:t>
      </w:r>
      <w:r w:rsidRPr="00035B6F">
        <w:rPr>
          <w:vertAlign w:val="subscript"/>
        </w:rPr>
        <w:t>23-38</w:t>
      </w:r>
      <w:r w:rsidRPr="00035B6F">
        <w:t xml:space="preserve">. </w:t>
      </w:r>
      <w:r w:rsidR="005878AA" w:rsidRPr="00035B6F">
        <w:t xml:space="preserve">Solid curves are fits to a model lacking the molecular species </w:t>
      </w:r>
      <w:r w:rsidR="005878AA" w:rsidRPr="00035B6F">
        <w:rPr>
          <w:i/>
        </w:rPr>
        <w:t>N</w:t>
      </w:r>
      <w:r w:rsidR="005878AA" w:rsidRPr="00035B6F">
        <w:t xml:space="preserve">, </w:t>
      </w:r>
      <w:r w:rsidR="005878AA" w:rsidRPr="00035B6F">
        <w:rPr>
          <w:i/>
        </w:rPr>
        <w:t>UK2</w:t>
      </w:r>
      <w:r w:rsidR="005878AA" w:rsidRPr="00035B6F">
        <w:t xml:space="preserve"> and </w:t>
      </w:r>
      <w:r w:rsidR="005878AA" w:rsidRPr="00035B6F">
        <w:rPr>
          <w:i/>
        </w:rPr>
        <w:t>U3Ki</w:t>
      </w:r>
      <w:r w:rsidR="005878AA" w:rsidRPr="00035B6F">
        <w:t>.</w:t>
      </w:r>
    </w:p>
    <w:sectPr w:rsidR="00F909EF" w:rsidRPr="005878AA" w:rsidSect="00A96A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D5"/>
    <w:rsid w:val="00000311"/>
    <w:rsid w:val="00001181"/>
    <w:rsid w:val="00001E5F"/>
    <w:rsid w:val="00002196"/>
    <w:rsid w:val="000038B7"/>
    <w:rsid w:val="00005AD8"/>
    <w:rsid w:val="00005C56"/>
    <w:rsid w:val="000062C2"/>
    <w:rsid w:val="00007A3A"/>
    <w:rsid w:val="00011443"/>
    <w:rsid w:val="000116D9"/>
    <w:rsid w:val="000123BE"/>
    <w:rsid w:val="00014300"/>
    <w:rsid w:val="000147F1"/>
    <w:rsid w:val="0001746A"/>
    <w:rsid w:val="000178EB"/>
    <w:rsid w:val="00017967"/>
    <w:rsid w:val="00020487"/>
    <w:rsid w:val="00021445"/>
    <w:rsid w:val="00023159"/>
    <w:rsid w:val="000279FE"/>
    <w:rsid w:val="000310C5"/>
    <w:rsid w:val="0003267B"/>
    <w:rsid w:val="00034667"/>
    <w:rsid w:val="00035B6F"/>
    <w:rsid w:val="00035E7C"/>
    <w:rsid w:val="000374EC"/>
    <w:rsid w:val="000427F1"/>
    <w:rsid w:val="00042959"/>
    <w:rsid w:val="0004505E"/>
    <w:rsid w:val="00047001"/>
    <w:rsid w:val="00047D39"/>
    <w:rsid w:val="00053599"/>
    <w:rsid w:val="000544F2"/>
    <w:rsid w:val="00055BE4"/>
    <w:rsid w:val="000568EF"/>
    <w:rsid w:val="00057093"/>
    <w:rsid w:val="00057C7F"/>
    <w:rsid w:val="00061882"/>
    <w:rsid w:val="00062CBF"/>
    <w:rsid w:val="00063CF9"/>
    <w:rsid w:val="00065149"/>
    <w:rsid w:val="00067716"/>
    <w:rsid w:val="0006797C"/>
    <w:rsid w:val="00067F7C"/>
    <w:rsid w:val="00072B82"/>
    <w:rsid w:val="000740AF"/>
    <w:rsid w:val="00074A7D"/>
    <w:rsid w:val="0007522C"/>
    <w:rsid w:val="000805FF"/>
    <w:rsid w:val="000851B2"/>
    <w:rsid w:val="000861D0"/>
    <w:rsid w:val="000877BC"/>
    <w:rsid w:val="00090938"/>
    <w:rsid w:val="00092CDE"/>
    <w:rsid w:val="000931E7"/>
    <w:rsid w:val="00094A6E"/>
    <w:rsid w:val="00094D6F"/>
    <w:rsid w:val="000A3FB6"/>
    <w:rsid w:val="000B0F68"/>
    <w:rsid w:val="000B1922"/>
    <w:rsid w:val="000B4812"/>
    <w:rsid w:val="000B4C86"/>
    <w:rsid w:val="000B4FA8"/>
    <w:rsid w:val="000B6D64"/>
    <w:rsid w:val="000C0829"/>
    <w:rsid w:val="000C2C33"/>
    <w:rsid w:val="000C2C68"/>
    <w:rsid w:val="000C3DC3"/>
    <w:rsid w:val="000C4CE9"/>
    <w:rsid w:val="000C6088"/>
    <w:rsid w:val="000C675E"/>
    <w:rsid w:val="000C6FB7"/>
    <w:rsid w:val="000D1178"/>
    <w:rsid w:val="000D178F"/>
    <w:rsid w:val="000D22E5"/>
    <w:rsid w:val="000D2842"/>
    <w:rsid w:val="000D2A79"/>
    <w:rsid w:val="000D4BEC"/>
    <w:rsid w:val="000D4D53"/>
    <w:rsid w:val="000D6A3F"/>
    <w:rsid w:val="000D7DD0"/>
    <w:rsid w:val="000E008D"/>
    <w:rsid w:val="000E0F5B"/>
    <w:rsid w:val="000E1337"/>
    <w:rsid w:val="000E3DA1"/>
    <w:rsid w:val="000E3E1F"/>
    <w:rsid w:val="000E51C7"/>
    <w:rsid w:val="000E5B97"/>
    <w:rsid w:val="000E6516"/>
    <w:rsid w:val="000E6742"/>
    <w:rsid w:val="000F0039"/>
    <w:rsid w:val="000F1491"/>
    <w:rsid w:val="000F3035"/>
    <w:rsid w:val="000F3EBE"/>
    <w:rsid w:val="000F3FB6"/>
    <w:rsid w:val="000F5EC9"/>
    <w:rsid w:val="00100C50"/>
    <w:rsid w:val="00101F87"/>
    <w:rsid w:val="00101FD0"/>
    <w:rsid w:val="0010221F"/>
    <w:rsid w:val="001034EA"/>
    <w:rsid w:val="00103658"/>
    <w:rsid w:val="0010402A"/>
    <w:rsid w:val="00104D74"/>
    <w:rsid w:val="0010596A"/>
    <w:rsid w:val="0010788E"/>
    <w:rsid w:val="001079B3"/>
    <w:rsid w:val="00112AAD"/>
    <w:rsid w:val="00114CE7"/>
    <w:rsid w:val="00115573"/>
    <w:rsid w:val="001157A4"/>
    <w:rsid w:val="00117024"/>
    <w:rsid w:val="00117093"/>
    <w:rsid w:val="001218BE"/>
    <w:rsid w:val="00121D5C"/>
    <w:rsid w:val="001224B4"/>
    <w:rsid w:val="00122F6A"/>
    <w:rsid w:val="00127231"/>
    <w:rsid w:val="00132520"/>
    <w:rsid w:val="001415C1"/>
    <w:rsid w:val="001418F9"/>
    <w:rsid w:val="00141B35"/>
    <w:rsid w:val="001441B4"/>
    <w:rsid w:val="00151D6C"/>
    <w:rsid w:val="00155CB5"/>
    <w:rsid w:val="00156053"/>
    <w:rsid w:val="00157133"/>
    <w:rsid w:val="0015746F"/>
    <w:rsid w:val="00161BB3"/>
    <w:rsid w:val="00162CB3"/>
    <w:rsid w:val="0016508E"/>
    <w:rsid w:val="00165200"/>
    <w:rsid w:val="00165843"/>
    <w:rsid w:val="00165CA0"/>
    <w:rsid w:val="00165D14"/>
    <w:rsid w:val="00166F91"/>
    <w:rsid w:val="0016723D"/>
    <w:rsid w:val="001728A2"/>
    <w:rsid w:val="0017638E"/>
    <w:rsid w:val="001763D1"/>
    <w:rsid w:val="00176DB2"/>
    <w:rsid w:val="001777C3"/>
    <w:rsid w:val="00181A5A"/>
    <w:rsid w:val="0018231A"/>
    <w:rsid w:val="00182E4C"/>
    <w:rsid w:val="00184647"/>
    <w:rsid w:val="0018488F"/>
    <w:rsid w:val="00184C0A"/>
    <w:rsid w:val="00184D20"/>
    <w:rsid w:val="001857FF"/>
    <w:rsid w:val="00185E44"/>
    <w:rsid w:val="0018725A"/>
    <w:rsid w:val="001877B2"/>
    <w:rsid w:val="001904F9"/>
    <w:rsid w:val="0019147C"/>
    <w:rsid w:val="001941CB"/>
    <w:rsid w:val="001946F8"/>
    <w:rsid w:val="00197279"/>
    <w:rsid w:val="001A03A8"/>
    <w:rsid w:val="001A0F12"/>
    <w:rsid w:val="001A22C7"/>
    <w:rsid w:val="001A243D"/>
    <w:rsid w:val="001A4580"/>
    <w:rsid w:val="001A6374"/>
    <w:rsid w:val="001A657F"/>
    <w:rsid w:val="001A6F42"/>
    <w:rsid w:val="001A739E"/>
    <w:rsid w:val="001B07BE"/>
    <w:rsid w:val="001B0D3E"/>
    <w:rsid w:val="001B22C7"/>
    <w:rsid w:val="001B2726"/>
    <w:rsid w:val="001B3FD3"/>
    <w:rsid w:val="001B4A53"/>
    <w:rsid w:val="001B51B6"/>
    <w:rsid w:val="001B565D"/>
    <w:rsid w:val="001B5A78"/>
    <w:rsid w:val="001B71C8"/>
    <w:rsid w:val="001B72B6"/>
    <w:rsid w:val="001B77F4"/>
    <w:rsid w:val="001B7CE2"/>
    <w:rsid w:val="001C0AB5"/>
    <w:rsid w:val="001C1168"/>
    <w:rsid w:val="001C13C2"/>
    <w:rsid w:val="001C14AF"/>
    <w:rsid w:val="001C20AB"/>
    <w:rsid w:val="001C2AFB"/>
    <w:rsid w:val="001C4293"/>
    <w:rsid w:val="001C5AF2"/>
    <w:rsid w:val="001C5BA3"/>
    <w:rsid w:val="001C7412"/>
    <w:rsid w:val="001D08DA"/>
    <w:rsid w:val="001D0FBE"/>
    <w:rsid w:val="001D3232"/>
    <w:rsid w:val="001D3D6D"/>
    <w:rsid w:val="001D60B7"/>
    <w:rsid w:val="001E0B8A"/>
    <w:rsid w:val="001E266D"/>
    <w:rsid w:val="001E26C1"/>
    <w:rsid w:val="001E3211"/>
    <w:rsid w:val="001E3CD8"/>
    <w:rsid w:val="001E44EA"/>
    <w:rsid w:val="001E53DC"/>
    <w:rsid w:val="001E5D29"/>
    <w:rsid w:val="001E5D4F"/>
    <w:rsid w:val="001E7478"/>
    <w:rsid w:val="001F12ED"/>
    <w:rsid w:val="001F3430"/>
    <w:rsid w:val="001F4A9B"/>
    <w:rsid w:val="001F51C2"/>
    <w:rsid w:val="001F581A"/>
    <w:rsid w:val="001F5F4B"/>
    <w:rsid w:val="001F61C1"/>
    <w:rsid w:val="001F6CB5"/>
    <w:rsid w:val="001F7325"/>
    <w:rsid w:val="00201D03"/>
    <w:rsid w:val="00206F72"/>
    <w:rsid w:val="00207814"/>
    <w:rsid w:val="002108BF"/>
    <w:rsid w:val="00211276"/>
    <w:rsid w:val="0021250F"/>
    <w:rsid w:val="00212C20"/>
    <w:rsid w:val="00212D22"/>
    <w:rsid w:val="0021305B"/>
    <w:rsid w:val="00214CB0"/>
    <w:rsid w:val="00215C15"/>
    <w:rsid w:val="00216E82"/>
    <w:rsid w:val="002211C9"/>
    <w:rsid w:val="002214C8"/>
    <w:rsid w:val="00222C46"/>
    <w:rsid w:val="002251DD"/>
    <w:rsid w:val="00226086"/>
    <w:rsid w:val="00227F9D"/>
    <w:rsid w:val="002316F5"/>
    <w:rsid w:val="002341A3"/>
    <w:rsid w:val="00234C25"/>
    <w:rsid w:val="0023537B"/>
    <w:rsid w:val="00240364"/>
    <w:rsid w:val="0024167B"/>
    <w:rsid w:val="00242CA8"/>
    <w:rsid w:val="00244502"/>
    <w:rsid w:val="00245882"/>
    <w:rsid w:val="002465E4"/>
    <w:rsid w:val="002467CE"/>
    <w:rsid w:val="00247BDF"/>
    <w:rsid w:val="002517DD"/>
    <w:rsid w:val="00251805"/>
    <w:rsid w:val="0025184E"/>
    <w:rsid w:val="002527CE"/>
    <w:rsid w:val="002539AD"/>
    <w:rsid w:val="00254FB3"/>
    <w:rsid w:val="00256202"/>
    <w:rsid w:val="002566F6"/>
    <w:rsid w:val="0025716C"/>
    <w:rsid w:val="00261DB4"/>
    <w:rsid w:val="00262F9B"/>
    <w:rsid w:val="002633E1"/>
    <w:rsid w:val="00263A1F"/>
    <w:rsid w:val="00264339"/>
    <w:rsid w:val="002645E4"/>
    <w:rsid w:val="00264FD8"/>
    <w:rsid w:val="00265198"/>
    <w:rsid w:val="00270160"/>
    <w:rsid w:val="00271C13"/>
    <w:rsid w:val="002722CD"/>
    <w:rsid w:val="00274CE5"/>
    <w:rsid w:val="002757D4"/>
    <w:rsid w:val="0028281B"/>
    <w:rsid w:val="00282AE8"/>
    <w:rsid w:val="00284B63"/>
    <w:rsid w:val="00285008"/>
    <w:rsid w:val="0028511A"/>
    <w:rsid w:val="002906D1"/>
    <w:rsid w:val="002909D1"/>
    <w:rsid w:val="00291EB5"/>
    <w:rsid w:val="00292473"/>
    <w:rsid w:val="00294D76"/>
    <w:rsid w:val="002959B5"/>
    <w:rsid w:val="002960B4"/>
    <w:rsid w:val="00297104"/>
    <w:rsid w:val="00297A6D"/>
    <w:rsid w:val="002A4AA8"/>
    <w:rsid w:val="002A595B"/>
    <w:rsid w:val="002A5F75"/>
    <w:rsid w:val="002B08D8"/>
    <w:rsid w:val="002B1618"/>
    <w:rsid w:val="002B2382"/>
    <w:rsid w:val="002B392B"/>
    <w:rsid w:val="002B58BD"/>
    <w:rsid w:val="002B6304"/>
    <w:rsid w:val="002B634B"/>
    <w:rsid w:val="002B6959"/>
    <w:rsid w:val="002C1163"/>
    <w:rsid w:val="002C15D0"/>
    <w:rsid w:val="002C1EC1"/>
    <w:rsid w:val="002C21EE"/>
    <w:rsid w:val="002C25E4"/>
    <w:rsid w:val="002C2DB3"/>
    <w:rsid w:val="002C4421"/>
    <w:rsid w:val="002C56A6"/>
    <w:rsid w:val="002C64B0"/>
    <w:rsid w:val="002C7D31"/>
    <w:rsid w:val="002D0F70"/>
    <w:rsid w:val="002D25CB"/>
    <w:rsid w:val="002D643A"/>
    <w:rsid w:val="002D6A65"/>
    <w:rsid w:val="002E1DBE"/>
    <w:rsid w:val="002E3145"/>
    <w:rsid w:val="002E35B2"/>
    <w:rsid w:val="002E3779"/>
    <w:rsid w:val="002E38AF"/>
    <w:rsid w:val="002E63BB"/>
    <w:rsid w:val="002F2EB0"/>
    <w:rsid w:val="002F387F"/>
    <w:rsid w:val="002F3C97"/>
    <w:rsid w:val="002F59EE"/>
    <w:rsid w:val="0030093C"/>
    <w:rsid w:val="003010E3"/>
    <w:rsid w:val="003031D4"/>
    <w:rsid w:val="003037E6"/>
    <w:rsid w:val="00304DD8"/>
    <w:rsid w:val="00306A25"/>
    <w:rsid w:val="003070DC"/>
    <w:rsid w:val="0030738B"/>
    <w:rsid w:val="00311EC8"/>
    <w:rsid w:val="00313268"/>
    <w:rsid w:val="00313B53"/>
    <w:rsid w:val="003144D3"/>
    <w:rsid w:val="00322BA1"/>
    <w:rsid w:val="003238CE"/>
    <w:rsid w:val="00323B45"/>
    <w:rsid w:val="00323D6F"/>
    <w:rsid w:val="00324360"/>
    <w:rsid w:val="003257FC"/>
    <w:rsid w:val="00325CFA"/>
    <w:rsid w:val="0032637B"/>
    <w:rsid w:val="0033117D"/>
    <w:rsid w:val="003406D6"/>
    <w:rsid w:val="0034280F"/>
    <w:rsid w:val="00342D9B"/>
    <w:rsid w:val="00344581"/>
    <w:rsid w:val="003474A4"/>
    <w:rsid w:val="00347E3C"/>
    <w:rsid w:val="00351D2C"/>
    <w:rsid w:val="00355C6A"/>
    <w:rsid w:val="00357086"/>
    <w:rsid w:val="003570D5"/>
    <w:rsid w:val="003574C8"/>
    <w:rsid w:val="00360349"/>
    <w:rsid w:val="00360E3C"/>
    <w:rsid w:val="00360EBF"/>
    <w:rsid w:val="003665EF"/>
    <w:rsid w:val="003669B0"/>
    <w:rsid w:val="00371329"/>
    <w:rsid w:val="00372E5E"/>
    <w:rsid w:val="0037330D"/>
    <w:rsid w:val="0037332D"/>
    <w:rsid w:val="0037487A"/>
    <w:rsid w:val="003764EE"/>
    <w:rsid w:val="00377145"/>
    <w:rsid w:val="00380352"/>
    <w:rsid w:val="00380FCA"/>
    <w:rsid w:val="003820B5"/>
    <w:rsid w:val="00382B58"/>
    <w:rsid w:val="00385539"/>
    <w:rsid w:val="00385B9C"/>
    <w:rsid w:val="003863CD"/>
    <w:rsid w:val="003865D7"/>
    <w:rsid w:val="0038669E"/>
    <w:rsid w:val="0039259A"/>
    <w:rsid w:val="00392B37"/>
    <w:rsid w:val="003945EF"/>
    <w:rsid w:val="00394EF5"/>
    <w:rsid w:val="003970F9"/>
    <w:rsid w:val="003A0F34"/>
    <w:rsid w:val="003A1ACE"/>
    <w:rsid w:val="003A2352"/>
    <w:rsid w:val="003A35ED"/>
    <w:rsid w:val="003A487B"/>
    <w:rsid w:val="003A4E74"/>
    <w:rsid w:val="003A6C1D"/>
    <w:rsid w:val="003B05C5"/>
    <w:rsid w:val="003B10B1"/>
    <w:rsid w:val="003B5B9B"/>
    <w:rsid w:val="003B5F8A"/>
    <w:rsid w:val="003B5FBD"/>
    <w:rsid w:val="003B6C96"/>
    <w:rsid w:val="003C086B"/>
    <w:rsid w:val="003C102A"/>
    <w:rsid w:val="003C14B1"/>
    <w:rsid w:val="003C2CDD"/>
    <w:rsid w:val="003C333B"/>
    <w:rsid w:val="003C5C41"/>
    <w:rsid w:val="003C5EE3"/>
    <w:rsid w:val="003C6B83"/>
    <w:rsid w:val="003C6BFF"/>
    <w:rsid w:val="003D0687"/>
    <w:rsid w:val="003D1F8C"/>
    <w:rsid w:val="003D4856"/>
    <w:rsid w:val="003D7133"/>
    <w:rsid w:val="003D7A34"/>
    <w:rsid w:val="003E082F"/>
    <w:rsid w:val="003E14A0"/>
    <w:rsid w:val="003E1AFA"/>
    <w:rsid w:val="003E3173"/>
    <w:rsid w:val="003E3444"/>
    <w:rsid w:val="003E56B7"/>
    <w:rsid w:val="003F0230"/>
    <w:rsid w:val="003F12C2"/>
    <w:rsid w:val="003F25BA"/>
    <w:rsid w:val="003F2A3D"/>
    <w:rsid w:val="003F317B"/>
    <w:rsid w:val="003F4B76"/>
    <w:rsid w:val="003F54C9"/>
    <w:rsid w:val="003F5DD2"/>
    <w:rsid w:val="003F7053"/>
    <w:rsid w:val="003F7DBB"/>
    <w:rsid w:val="00400679"/>
    <w:rsid w:val="00400FA5"/>
    <w:rsid w:val="0040474E"/>
    <w:rsid w:val="0040795E"/>
    <w:rsid w:val="00411296"/>
    <w:rsid w:val="00414982"/>
    <w:rsid w:val="00414AAE"/>
    <w:rsid w:val="004150DB"/>
    <w:rsid w:val="0041525C"/>
    <w:rsid w:val="004219F4"/>
    <w:rsid w:val="00421E43"/>
    <w:rsid w:val="00423337"/>
    <w:rsid w:val="00425AE4"/>
    <w:rsid w:val="00425D8C"/>
    <w:rsid w:val="00430D00"/>
    <w:rsid w:val="00431256"/>
    <w:rsid w:val="0043254E"/>
    <w:rsid w:val="00432886"/>
    <w:rsid w:val="00432A60"/>
    <w:rsid w:val="00434A52"/>
    <w:rsid w:val="004352C6"/>
    <w:rsid w:val="004355AB"/>
    <w:rsid w:val="0043587B"/>
    <w:rsid w:val="00436111"/>
    <w:rsid w:val="00436782"/>
    <w:rsid w:val="004414B9"/>
    <w:rsid w:val="004435CA"/>
    <w:rsid w:val="0044375E"/>
    <w:rsid w:val="0044468C"/>
    <w:rsid w:val="00446685"/>
    <w:rsid w:val="00447387"/>
    <w:rsid w:val="004478E7"/>
    <w:rsid w:val="00453726"/>
    <w:rsid w:val="00455AF6"/>
    <w:rsid w:val="00456746"/>
    <w:rsid w:val="004603F0"/>
    <w:rsid w:val="00460BA2"/>
    <w:rsid w:val="00460C59"/>
    <w:rsid w:val="00460E1A"/>
    <w:rsid w:val="004614CC"/>
    <w:rsid w:val="00461A14"/>
    <w:rsid w:val="00463733"/>
    <w:rsid w:val="004659EA"/>
    <w:rsid w:val="00465DFA"/>
    <w:rsid w:val="0046765F"/>
    <w:rsid w:val="00471430"/>
    <w:rsid w:val="00471ADD"/>
    <w:rsid w:val="00471CC3"/>
    <w:rsid w:val="00472CE7"/>
    <w:rsid w:val="00473056"/>
    <w:rsid w:val="004751F0"/>
    <w:rsid w:val="00475414"/>
    <w:rsid w:val="00475F56"/>
    <w:rsid w:val="004775F4"/>
    <w:rsid w:val="00477EFD"/>
    <w:rsid w:val="00481A20"/>
    <w:rsid w:val="00481C5C"/>
    <w:rsid w:val="00482321"/>
    <w:rsid w:val="00482BB0"/>
    <w:rsid w:val="00484D21"/>
    <w:rsid w:val="00485F17"/>
    <w:rsid w:val="0048628C"/>
    <w:rsid w:val="00487E94"/>
    <w:rsid w:val="00487EB3"/>
    <w:rsid w:val="004933E9"/>
    <w:rsid w:val="00493672"/>
    <w:rsid w:val="00493C7F"/>
    <w:rsid w:val="0049624C"/>
    <w:rsid w:val="004968A6"/>
    <w:rsid w:val="004A19C2"/>
    <w:rsid w:val="004A23FE"/>
    <w:rsid w:val="004A447F"/>
    <w:rsid w:val="004A5DC1"/>
    <w:rsid w:val="004A7DBD"/>
    <w:rsid w:val="004B09B0"/>
    <w:rsid w:val="004B0C44"/>
    <w:rsid w:val="004B1889"/>
    <w:rsid w:val="004B1A98"/>
    <w:rsid w:val="004B1C00"/>
    <w:rsid w:val="004B26DD"/>
    <w:rsid w:val="004B3135"/>
    <w:rsid w:val="004B39A7"/>
    <w:rsid w:val="004B3B0D"/>
    <w:rsid w:val="004B44F4"/>
    <w:rsid w:val="004B5464"/>
    <w:rsid w:val="004B5E62"/>
    <w:rsid w:val="004B64CA"/>
    <w:rsid w:val="004B7A06"/>
    <w:rsid w:val="004C011C"/>
    <w:rsid w:val="004C02FE"/>
    <w:rsid w:val="004C08C9"/>
    <w:rsid w:val="004C48C1"/>
    <w:rsid w:val="004C4D13"/>
    <w:rsid w:val="004C6526"/>
    <w:rsid w:val="004C6C3C"/>
    <w:rsid w:val="004C6D47"/>
    <w:rsid w:val="004C6EE0"/>
    <w:rsid w:val="004C7C43"/>
    <w:rsid w:val="004D26D0"/>
    <w:rsid w:val="004D2FAB"/>
    <w:rsid w:val="004D3A2A"/>
    <w:rsid w:val="004D591C"/>
    <w:rsid w:val="004E02DD"/>
    <w:rsid w:val="004E04CD"/>
    <w:rsid w:val="004E15EC"/>
    <w:rsid w:val="004E33F2"/>
    <w:rsid w:val="004E36E8"/>
    <w:rsid w:val="004E41BA"/>
    <w:rsid w:val="004E4316"/>
    <w:rsid w:val="004E4A4F"/>
    <w:rsid w:val="004E4AC6"/>
    <w:rsid w:val="004E4B33"/>
    <w:rsid w:val="004E4C44"/>
    <w:rsid w:val="004E6C15"/>
    <w:rsid w:val="004E7227"/>
    <w:rsid w:val="004F0DD1"/>
    <w:rsid w:val="004F216F"/>
    <w:rsid w:val="004F37F8"/>
    <w:rsid w:val="004F3BF4"/>
    <w:rsid w:val="004F4A61"/>
    <w:rsid w:val="004F4B02"/>
    <w:rsid w:val="004F4C66"/>
    <w:rsid w:val="004F5AC8"/>
    <w:rsid w:val="005030F3"/>
    <w:rsid w:val="00505F20"/>
    <w:rsid w:val="00507505"/>
    <w:rsid w:val="00507647"/>
    <w:rsid w:val="00510A8B"/>
    <w:rsid w:val="00511A66"/>
    <w:rsid w:val="00511BAE"/>
    <w:rsid w:val="005145D8"/>
    <w:rsid w:val="00514B78"/>
    <w:rsid w:val="00514C4F"/>
    <w:rsid w:val="00516CCC"/>
    <w:rsid w:val="00516F15"/>
    <w:rsid w:val="00517625"/>
    <w:rsid w:val="0052042F"/>
    <w:rsid w:val="00521429"/>
    <w:rsid w:val="00522BCB"/>
    <w:rsid w:val="00524833"/>
    <w:rsid w:val="00524926"/>
    <w:rsid w:val="00525064"/>
    <w:rsid w:val="0052521D"/>
    <w:rsid w:val="00525D7F"/>
    <w:rsid w:val="00526644"/>
    <w:rsid w:val="00526A66"/>
    <w:rsid w:val="005277AE"/>
    <w:rsid w:val="00527DF6"/>
    <w:rsid w:val="00530626"/>
    <w:rsid w:val="005308DF"/>
    <w:rsid w:val="005311ED"/>
    <w:rsid w:val="00531F8A"/>
    <w:rsid w:val="0053359B"/>
    <w:rsid w:val="00534299"/>
    <w:rsid w:val="0053535C"/>
    <w:rsid w:val="0053608A"/>
    <w:rsid w:val="00537BD7"/>
    <w:rsid w:val="005402DF"/>
    <w:rsid w:val="00541468"/>
    <w:rsid w:val="0054169D"/>
    <w:rsid w:val="00541ABE"/>
    <w:rsid w:val="00542F88"/>
    <w:rsid w:val="00542FEA"/>
    <w:rsid w:val="00546278"/>
    <w:rsid w:val="005473B5"/>
    <w:rsid w:val="00547608"/>
    <w:rsid w:val="00547EB0"/>
    <w:rsid w:val="005502D0"/>
    <w:rsid w:val="00550CAD"/>
    <w:rsid w:val="00550FBF"/>
    <w:rsid w:val="00555992"/>
    <w:rsid w:val="0055620B"/>
    <w:rsid w:val="00556349"/>
    <w:rsid w:val="00557CF5"/>
    <w:rsid w:val="00560FBE"/>
    <w:rsid w:val="00561464"/>
    <w:rsid w:val="00562C3D"/>
    <w:rsid w:val="00563F0A"/>
    <w:rsid w:val="0056463C"/>
    <w:rsid w:val="00566FFA"/>
    <w:rsid w:val="00571AD6"/>
    <w:rsid w:val="00573A2A"/>
    <w:rsid w:val="00574496"/>
    <w:rsid w:val="00574B17"/>
    <w:rsid w:val="00574CE3"/>
    <w:rsid w:val="005754AD"/>
    <w:rsid w:val="00575FB7"/>
    <w:rsid w:val="00577F40"/>
    <w:rsid w:val="005800DF"/>
    <w:rsid w:val="0058155B"/>
    <w:rsid w:val="00582A8A"/>
    <w:rsid w:val="00582AA3"/>
    <w:rsid w:val="00585B01"/>
    <w:rsid w:val="005878AA"/>
    <w:rsid w:val="00587988"/>
    <w:rsid w:val="00590B44"/>
    <w:rsid w:val="005928C7"/>
    <w:rsid w:val="00593ACE"/>
    <w:rsid w:val="0059491E"/>
    <w:rsid w:val="00594C04"/>
    <w:rsid w:val="00595251"/>
    <w:rsid w:val="00596475"/>
    <w:rsid w:val="005A05CA"/>
    <w:rsid w:val="005A15B9"/>
    <w:rsid w:val="005A1B13"/>
    <w:rsid w:val="005A1DAA"/>
    <w:rsid w:val="005A2DCE"/>
    <w:rsid w:val="005A320D"/>
    <w:rsid w:val="005A32B6"/>
    <w:rsid w:val="005A3764"/>
    <w:rsid w:val="005A5DFE"/>
    <w:rsid w:val="005A6095"/>
    <w:rsid w:val="005A64A8"/>
    <w:rsid w:val="005A7E47"/>
    <w:rsid w:val="005B06D0"/>
    <w:rsid w:val="005B2170"/>
    <w:rsid w:val="005B26AB"/>
    <w:rsid w:val="005B28A5"/>
    <w:rsid w:val="005B2EC6"/>
    <w:rsid w:val="005B41A9"/>
    <w:rsid w:val="005B454F"/>
    <w:rsid w:val="005B5788"/>
    <w:rsid w:val="005B6004"/>
    <w:rsid w:val="005B771C"/>
    <w:rsid w:val="005C029D"/>
    <w:rsid w:val="005C0D99"/>
    <w:rsid w:val="005C0DE5"/>
    <w:rsid w:val="005C2A52"/>
    <w:rsid w:val="005C2C29"/>
    <w:rsid w:val="005C39B6"/>
    <w:rsid w:val="005C4D84"/>
    <w:rsid w:val="005C677F"/>
    <w:rsid w:val="005C7765"/>
    <w:rsid w:val="005D012E"/>
    <w:rsid w:val="005D0523"/>
    <w:rsid w:val="005D140D"/>
    <w:rsid w:val="005D14A0"/>
    <w:rsid w:val="005D1F32"/>
    <w:rsid w:val="005D3303"/>
    <w:rsid w:val="005D36B8"/>
    <w:rsid w:val="005D4039"/>
    <w:rsid w:val="005D51CB"/>
    <w:rsid w:val="005D6E7E"/>
    <w:rsid w:val="005D71CE"/>
    <w:rsid w:val="005E2650"/>
    <w:rsid w:val="005E33AC"/>
    <w:rsid w:val="005E34B6"/>
    <w:rsid w:val="005E4EE7"/>
    <w:rsid w:val="005E6497"/>
    <w:rsid w:val="005E7436"/>
    <w:rsid w:val="005F2FA6"/>
    <w:rsid w:val="005F3ADC"/>
    <w:rsid w:val="005F3CD4"/>
    <w:rsid w:val="005F47E6"/>
    <w:rsid w:val="005F562E"/>
    <w:rsid w:val="005F5B1B"/>
    <w:rsid w:val="005F6828"/>
    <w:rsid w:val="006023A3"/>
    <w:rsid w:val="00606056"/>
    <w:rsid w:val="006065B7"/>
    <w:rsid w:val="0060727A"/>
    <w:rsid w:val="00611447"/>
    <w:rsid w:val="00613189"/>
    <w:rsid w:val="0061386E"/>
    <w:rsid w:val="00615280"/>
    <w:rsid w:val="00615E14"/>
    <w:rsid w:val="006161AF"/>
    <w:rsid w:val="00616257"/>
    <w:rsid w:val="00616690"/>
    <w:rsid w:val="00620E2A"/>
    <w:rsid w:val="006214FA"/>
    <w:rsid w:val="0062267C"/>
    <w:rsid w:val="0062295A"/>
    <w:rsid w:val="00624421"/>
    <w:rsid w:val="006301DA"/>
    <w:rsid w:val="00631A42"/>
    <w:rsid w:val="00631CF8"/>
    <w:rsid w:val="00633F01"/>
    <w:rsid w:val="006350F5"/>
    <w:rsid w:val="006377D3"/>
    <w:rsid w:val="0064070D"/>
    <w:rsid w:val="006420F0"/>
    <w:rsid w:val="006431A6"/>
    <w:rsid w:val="00645154"/>
    <w:rsid w:val="006472B9"/>
    <w:rsid w:val="00647909"/>
    <w:rsid w:val="00647EE0"/>
    <w:rsid w:val="00650331"/>
    <w:rsid w:val="00650B44"/>
    <w:rsid w:val="006527E4"/>
    <w:rsid w:val="00652FE3"/>
    <w:rsid w:val="00654689"/>
    <w:rsid w:val="00655A65"/>
    <w:rsid w:val="00655CB4"/>
    <w:rsid w:val="00656160"/>
    <w:rsid w:val="00656D45"/>
    <w:rsid w:val="00656EE8"/>
    <w:rsid w:val="006572A8"/>
    <w:rsid w:val="0066032A"/>
    <w:rsid w:val="00663B42"/>
    <w:rsid w:val="00666205"/>
    <w:rsid w:val="006705E9"/>
    <w:rsid w:val="00674AF3"/>
    <w:rsid w:val="00674CAC"/>
    <w:rsid w:val="006764AE"/>
    <w:rsid w:val="006766CD"/>
    <w:rsid w:val="00677A0A"/>
    <w:rsid w:val="00677EFB"/>
    <w:rsid w:val="0068017B"/>
    <w:rsid w:val="00682B13"/>
    <w:rsid w:val="00682DF4"/>
    <w:rsid w:val="00683230"/>
    <w:rsid w:val="00683AA2"/>
    <w:rsid w:val="0068405A"/>
    <w:rsid w:val="00684842"/>
    <w:rsid w:val="0069063B"/>
    <w:rsid w:val="006909B4"/>
    <w:rsid w:val="00690DE4"/>
    <w:rsid w:val="00692853"/>
    <w:rsid w:val="00696033"/>
    <w:rsid w:val="00697E4C"/>
    <w:rsid w:val="006A1595"/>
    <w:rsid w:val="006A1A3A"/>
    <w:rsid w:val="006A1B89"/>
    <w:rsid w:val="006A4EF7"/>
    <w:rsid w:val="006A4F3D"/>
    <w:rsid w:val="006A5309"/>
    <w:rsid w:val="006A5482"/>
    <w:rsid w:val="006A5E0F"/>
    <w:rsid w:val="006A75A7"/>
    <w:rsid w:val="006A7F93"/>
    <w:rsid w:val="006B1603"/>
    <w:rsid w:val="006B16D8"/>
    <w:rsid w:val="006B352B"/>
    <w:rsid w:val="006B48DA"/>
    <w:rsid w:val="006B6DF2"/>
    <w:rsid w:val="006C0910"/>
    <w:rsid w:val="006C150D"/>
    <w:rsid w:val="006C4454"/>
    <w:rsid w:val="006C7786"/>
    <w:rsid w:val="006D0654"/>
    <w:rsid w:val="006D1E69"/>
    <w:rsid w:val="006D370F"/>
    <w:rsid w:val="006D5373"/>
    <w:rsid w:val="006D55E6"/>
    <w:rsid w:val="006D7FC1"/>
    <w:rsid w:val="006E278A"/>
    <w:rsid w:val="006E3D96"/>
    <w:rsid w:val="006E7118"/>
    <w:rsid w:val="006E7485"/>
    <w:rsid w:val="006F1EC7"/>
    <w:rsid w:val="006F2ED5"/>
    <w:rsid w:val="006F3FF8"/>
    <w:rsid w:val="006F4CC5"/>
    <w:rsid w:val="006F4DF1"/>
    <w:rsid w:val="006F6C50"/>
    <w:rsid w:val="006F75BF"/>
    <w:rsid w:val="007000A8"/>
    <w:rsid w:val="007014B5"/>
    <w:rsid w:val="007022AA"/>
    <w:rsid w:val="007056F2"/>
    <w:rsid w:val="00705C23"/>
    <w:rsid w:val="00705E93"/>
    <w:rsid w:val="0070621E"/>
    <w:rsid w:val="0070752F"/>
    <w:rsid w:val="00710A41"/>
    <w:rsid w:val="00713BDF"/>
    <w:rsid w:val="00713FF2"/>
    <w:rsid w:val="007148E2"/>
    <w:rsid w:val="00715865"/>
    <w:rsid w:val="00716766"/>
    <w:rsid w:val="007220CD"/>
    <w:rsid w:val="007238C2"/>
    <w:rsid w:val="00725032"/>
    <w:rsid w:val="007271AA"/>
    <w:rsid w:val="0073237F"/>
    <w:rsid w:val="0073257A"/>
    <w:rsid w:val="00735412"/>
    <w:rsid w:val="007355B8"/>
    <w:rsid w:val="007364CF"/>
    <w:rsid w:val="00742718"/>
    <w:rsid w:val="00742F15"/>
    <w:rsid w:val="007457AD"/>
    <w:rsid w:val="00745C52"/>
    <w:rsid w:val="00750A69"/>
    <w:rsid w:val="0075333E"/>
    <w:rsid w:val="007533F4"/>
    <w:rsid w:val="00754A0E"/>
    <w:rsid w:val="00755854"/>
    <w:rsid w:val="00756657"/>
    <w:rsid w:val="00756FB0"/>
    <w:rsid w:val="00757C13"/>
    <w:rsid w:val="0076111D"/>
    <w:rsid w:val="007617A8"/>
    <w:rsid w:val="00762F7D"/>
    <w:rsid w:val="00764B58"/>
    <w:rsid w:val="00764C33"/>
    <w:rsid w:val="00764C48"/>
    <w:rsid w:val="00767918"/>
    <w:rsid w:val="007703D0"/>
    <w:rsid w:val="00770CCF"/>
    <w:rsid w:val="00770EB3"/>
    <w:rsid w:val="007720E7"/>
    <w:rsid w:val="00772870"/>
    <w:rsid w:val="00773886"/>
    <w:rsid w:val="007777BE"/>
    <w:rsid w:val="00777800"/>
    <w:rsid w:val="00777CBB"/>
    <w:rsid w:val="007806F0"/>
    <w:rsid w:val="007808C4"/>
    <w:rsid w:val="00781316"/>
    <w:rsid w:val="0078155D"/>
    <w:rsid w:val="00782142"/>
    <w:rsid w:val="00784BFE"/>
    <w:rsid w:val="00785B93"/>
    <w:rsid w:val="00787E5A"/>
    <w:rsid w:val="00790DE4"/>
    <w:rsid w:val="0079386B"/>
    <w:rsid w:val="00795FA5"/>
    <w:rsid w:val="00797180"/>
    <w:rsid w:val="007977F0"/>
    <w:rsid w:val="007978F0"/>
    <w:rsid w:val="00797933"/>
    <w:rsid w:val="007A0174"/>
    <w:rsid w:val="007A0A30"/>
    <w:rsid w:val="007A19FB"/>
    <w:rsid w:val="007A2C1C"/>
    <w:rsid w:val="007A3CC2"/>
    <w:rsid w:val="007A414A"/>
    <w:rsid w:val="007A4F95"/>
    <w:rsid w:val="007A6C4F"/>
    <w:rsid w:val="007B0131"/>
    <w:rsid w:val="007B0167"/>
    <w:rsid w:val="007B0450"/>
    <w:rsid w:val="007B0B96"/>
    <w:rsid w:val="007B1306"/>
    <w:rsid w:val="007B1EDF"/>
    <w:rsid w:val="007B23C2"/>
    <w:rsid w:val="007B53F2"/>
    <w:rsid w:val="007C3476"/>
    <w:rsid w:val="007C44CB"/>
    <w:rsid w:val="007C4964"/>
    <w:rsid w:val="007C4C4D"/>
    <w:rsid w:val="007C6C17"/>
    <w:rsid w:val="007C7E4F"/>
    <w:rsid w:val="007D0CE1"/>
    <w:rsid w:val="007D13D6"/>
    <w:rsid w:val="007D2469"/>
    <w:rsid w:val="007D2AC2"/>
    <w:rsid w:val="007D4179"/>
    <w:rsid w:val="007D6168"/>
    <w:rsid w:val="007D68A4"/>
    <w:rsid w:val="007D7CBE"/>
    <w:rsid w:val="007D7F25"/>
    <w:rsid w:val="007E294F"/>
    <w:rsid w:val="007E45D7"/>
    <w:rsid w:val="007E4BB4"/>
    <w:rsid w:val="007E5800"/>
    <w:rsid w:val="007E615E"/>
    <w:rsid w:val="007E764B"/>
    <w:rsid w:val="007F05F4"/>
    <w:rsid w:val="007F0DE3"/>
    <w:rsid w:val="007F10BD"/>
    <w:rsid w:val="007F1602"/>
    <w:rsid w:val="007F4EC6"/>
    <w:rsid w:val="007F570F"/>
    <w:rsid w:val="007F7778"/>
    <w:rsid w:val="007F7847"/>
    <w:rsid w:val="0080301F"/>
    <w:rsid w:val="00803549"/>
    <w:rsid w:val="008075A3"/>
    <w:rsid w:val="00807C44"/>
    <w:rsid w:val="00810E31"/>
    <w:rsid w:val="00810FF9"/>
    <w:rsid w:val="00811160"/>
    <w:rsid w:val="00813DDD"/>
    <w:rsid w:val="0081426D"/>
    <w:rsid w:val="00815A64"/>
    <w:rsid w:val="00815B04"/>
    <w:rsid w:val="00816AD4"/>
    <w:rsid w:val="008170A9"/>
    <w:rsid w:val="00820C7F"/>
    <w:rsid w:val="00821241"/>
    <w:rsid w:val="00824618"/>
    <w:rsid w:val="00824651"/>
    <w:rsid w:val="008252FC"/>
    <w:rsid w:val="008260FC"/>
    <w:rsid w:val="00831312"/>
    <w:rsid w:val="00833412"/>
    <w:rsid w:val="00837432"/>
    <w:rsid w:val="00837B57"/>
    <w:rsid w:val="00840080"/>
    <w:rsid w:val="00840838"/>
    <w:rsid w:val="00842EA7"/>
    <w:rsid w:val="00843E12"/>
    <w:rsid w:val="0084592A"/>
    <w:rsid w:val="00847294"/>
    <w:rsid w:val="008504F8"/>
    <w:rsid w:val="008506DB"/>
    <w:rsid w:val="008533F8"/>
    <w:rsid w:val="00857A83"/>
    <w:rsid w:val="00860808"/>
    <w:rsid w:val="008608C4"/>
    <w:rsid w:val="008615C7"/>
    <w:rsid w:val="0086458F"/>
    <w:rsid w:val="008652EA"/>
    <w:rsid w:val="00867933"/>
    <w:rsid w:val="00872B0C"/>
    <w:rsid w:val="00872C67"/>
    <w:rsid w:val="00872F57"/>
    <w:rsid w:val="00874921"/>
    <w:rsid w:val="008751BE"/>
    <w:rsid w:val="008812E6"/>
    <w:rsid w:val="00882564"/>
    <w:rsid w:val="00882EF0"/>
    <w:rsid w:val="0088677E"/>
    <w:rsid w:val="0088679A"/>
    <w:rsid w:val="00890F60"/>
    <w:rsid w:val="00891B76"/>
    <w:rsid w:val="00892D5D"/>
    <w:rsid w:val="008932FA"/>
    <w:rsid w:val="00893733"/>
    <w:rsid w:val="00893783"/>
    <w:rsid w:val="00893E43"/>
    <w:rsid w:val="00897051"/>
    <w:rsid w:val="00897D5C"/>
    <w:rsid w:val="008A0D99"/>
    <w:rsid w:val="008A0F8E"/>
    <w:rsid w:val="008A2743"/>
    <w:rsid w:val="008A3EED"/>
    <w:rsid w:val="008A4049"/>
    <w:rsid w:val="008A40C0"/>
    <w:rsid w:val="008A6337"/>
    <w:rsid w:val="008A66EE"/>
    <w:rsid w:val="008A68E4"/>
    <w:rsid w:val="008A6BCB"/>
    <w:rsid w:val="008B1567"/>
    <w:rsid w:val="008B4124"/>
    <w:rsid w:val="008B4B22"/>
    <w:rsid w:val="008B630C"/>
    <w:rsid w:val="008B6493"/>
    <w:rsid w:val="008C2FB4"/>
    <w:rsid w:val="008C40F3"/>
    <w:rsid w:val="008C4C78"/>
    <w:rsid w:val="008C53EC"/>
    <w:rsid w:val="008C5B03"/>
    <w:rsid w:val="008C79E7"/>
    <w:rsid w:val="008C7B63"/>
    <w:rsid w:val="008C7E42"/>
    <w:rsid w:val="008D12AF"/>
    <w:rsid w:val="008D3629"/>
    <w:rsid w:val="008D37A9"/>
    <w:rsid w:val="008D493E"/>
    <w:rsid w:val="008D58C4"/>
    <w:rsid w:val="008E0A0A"/>
    <w:rsid w:val="008E21FC"/>
    <w:rsid w:val="008E4117"/>
    <w:rsid w:val="008E45EC"/>
    <w:rsid w:val="008E4A1E"/>
    <w:rsid w:val="008E4FEC"/>
    <w:rsid w:val="008E6B1D"/>
    <w:rsid w:val="008F14D4"/>
    <w:rsid w:val="008F1810"/>
    <w:rsid w:val="008F1F7A"/>
    <w:rsid w:val="008F210D"/>
    <w:rsid w:val="008F48F8"/>
    <w:rsid w:val="008F4AA7"/>
    <w:rsid w:val="008F4BFC"/>
    <w:rsid w:val="008F4D2C"/>
    <w:rsid w:val="008F4D55"/>
    <w:rsid w:val="008F5371"/>
    <w:rsid w:val="008F5A9C"/>
    <w:rsid w:val="008F62E9"/>
    <w:rsid w:val="008F6756"/>
    <w:rsid w:val="008F69DE"/>
    <w:rsid w:val="008F6AEF"/>
    <w:rsid w:val="008F7C63"/>
    <w:rsid w:val="00900468"/>
    <w:rsid w:val="00901EE3"/>
    <w:rsid w:val="00902088"/>
    <w:rsid w:val="00903559"/>
    <w:rsid w:val="00904D33"/>
    <w:rsid w:val="00905F8C"/>
    <w:rsid w:val="00911B76"/>
    <w:rsid w:val="009120F6"/>
    <w:rsid w:val="0091278A"/>
    <w:rsid w:val="00914950"/>
    <w:rsid w:val="009151B4"/>
    <w:rsid w:val="00915946"/>
    <w:rsid w:val="00917C15"/>
    <w:rsid w:val="00923F86"/>
    <w:rsid w:val="00925DBF"/>
    <w:rsid w:val="009260B1"/>
    <w:rsid w:val="009307AD"/>
    <w:rsid w:val="00930F5E"/>
    <w:rsid w:val="00930FB9"/>
    <w:rsid w:val="00931FA8"/>
    <w:rsid w:val="00932429"/>
    <w:rsid w:val="009349C9"/>
    <w:rsid w:val="0093707F"/>
    <w:rsid w:val="0093709D"/>
    <w:rsid w:val="0094008C"/>
    <w:rsid w:val="009402BB"/>
    <w:rsid w:val="00940B50"/>
    <w:rsid w:val="00940C9B"/>
    <w:rsid w:val="009419F3"/>
    <w:rsid w:val="009431BC"/>
    <w:rsid w:val="00943951"/>
    <w:rsid w:val="009446ED"/>
    <w:rsid w:val="00945622"/>
    <w:rsid w:val="00946891"/>
    <w:rsid w:val="00947D43"/>
    <w:rsid w:val="00950D9F"/>
    <w:rsid w:val="00951545"/>
    <w:rsid w:val="00953D6C"/>
    <w:rsid w:val="009570B4"/>
    <w:rsid w:val="009577C4"/>
    <w:rsid w:val="0096255D"/>
    <w:rsid w:val="00962677"/>
    <w:rsid w:val="009634A0"/>
    <w:rsid w:val="0096452E"/>
    <w:rsid w:val="00965CE4"/>
    <w:rsid w:val="009674B3"/>
    <w:rsid w:val="00967EAF"/>
    <w:rsid w:val="009710FF"/>
    <w:rsid w:val="0097262C"/>
    <w:rsid w:val="009734F3"/>
    <w:rsid w:val="00973B69"/>
    <w:rsid w:val="009802DA"/>
    <w:rsid w:val="0098198A"/>
    <w:rsid w:val="0098293F"/>
    <w:rsid w:val="00982FED"/>
    <w:rsid w:val="00983A0D"/>
    <w:rsid w:val="00983EE7"/>
    <w:rsid w:val="0098451C"/>
    <w:rsid w:val="00984FEA"/>
    <w:rsid w:val="0098531B"/>
    <w:rsid w:val="00986A7B"/>
    <w:rsid w:val="009876DE"/>
    <w:rsid w:val="009905F1"/>
    <w:rsid w:val="009923AC"/>
    <w:rsid w:val="009930C7"/>
    <w:rsid w:val="009944F6"/>
    <w:rsid w:val="009953F8"/>
    <w:rsid w:val="00995D81"/>
    <w:rsid w:val="00997079"/>
    <w:rsid w:val="00997E3C"/>
    <w:rsid w:val="009A391C"/>
    <w:rsid w:val="009A42CD"/>
    <w:rsid w:val="009A46FD"/>
    <w:rsid w:val="009A4D1C"/>
    <w:rsid w:val="009A721F"/>
    <w:rsid w:val="009B1136"/>
    <w:rsid w:val="009B14AD"/>
    <w:rsid w:val="009B5584"/>
    <w:rsid w:val="009B673D"/>
    <w:rsid w:val="009B6889"/>
    <w:rsid w:val="009B6F89"/>
    <w:rsid w:val="009B7AF6"/>
    <w:rsid w:val="009B7EDF"/>
    <w:rsid w:val="009C0C98"/>
    <w:rsid w:val="009C2B14"/>
    <w:rsid w:val="009C5108"/>
    <w:rsid w:val="009C6E8A"/>
    <w:rsid w:val="009C73F8"/>
    <w:rsid w:val="009D0701"/>
    <w:rsid w:val="009D0829"/>
    <w:rsid w:val="009D0891"/>
    <w:rsid w:val="009D1DF7"/>
    <w:rsid w:val="009D2115"/>
    <w:rsid w:val="009D2706"/>
    <w:rsid w:val="009D5A9E"/>
    <w:rsid w:val="009D5E6A"/>
    <w:rsid w:val="009D685A"/>
    <w:rsid w:val="009D6985"/>
    <w:rsid w:val="009D769F"/>
    <w:rsid w:val="009D77E2"/>
    <w:rsid w:val="009E0656"/>
    <w:rsid w:val="009E4ECD"/>
    <w:rsid w:val="009F1BBD"/>
    <w:rsid w:val="009F1DAC"/>
    <w:rsid w:val="009F225E"/>
    <w:rsid w:val="009F273A"/>
    <w:rsid w:val="009F2E77"/>
    <w:rsid w:val="009F3035"/>
    <w:rsid w:val="009F30EC"/>
    <w:rsid w:val="009F41A7"/>
    <w:rsid w:val="009F5439"/>
    <w:rsid w:val="009F5E88"/>
    <w:rsid w:val="009F660E"/>
    <w:rsid w:val="009F66A1"/>
    <w:rsid w:val="009F7749"/>
    <w:rsid w:val="00A03881"/>
    <w:rsid w:val="00A039EE"/>
    <w:rsid w:val="00A040EE"/>
    <w:rsid w:val="00A04771"/>
    <w:rsid w:val="00A07732"/>
    <w:rsid w:val="00A1028E"/>
    <w:rsid w:val="00A1034F"/>
    <w:rsid w:val="00A11264"/>
    <w:rsid w:val="00A112CD"/>
    <w:rsid w:val="00A11B6E"/>
    <w:rsid w:val="00A17105"/>
    <w:rsid w:val="00A1766A"/>
    <w:rsid w:val="00A20520"/>
    <w:rsid w:val="00A23F41"/>
    <w:rsid w:val="00A27ECC"/>
    <w:rsid w:val="00A30CA1"/>
    <w:rsid w:val="00A31D86"/>
    <w:rsid w:val="00A33FC9"/>
    <w:rsid w:val="00A3423A"/>
    <w:rsid w:val="00A35432"/>
    <w:rsid w:val="00A3615B"/>
    <w:rsid w:val="00A41C68"/>
    <w:rsid w:val="00A4314F"/>
    <w:rsid w:val="00A435E9"/>
    <w:rsid w:val="00A43C2E"/>
    <w:rsid w:val="00A459AD"/>
    <w:rsid w:val="00A46FEC"/>
    <w:rsid w:val="00A47248"/>
    <w:rsid w:val="00A47D75"/>
    <w:rsid w:val="00A47F78"/>
    <w:rsid w:val="00A50142"/>
    <w:rsid w:val="00A50608"/>
    <w:rsid w:val="00A52C86"/>
    <w:rsid w:val="00A532B8"/>
    <w:rsid w:val="00A5373E"/>
    <w:rsid w:val="00A54059"/>
    <w:rsid w:val="00A56209"/>
    <w:rsid w:val="00A60DF3"/>
    <w:rsid w:val="00A61711"/>
    <w:rsid w:val="00A62F9A"/>
    <w:rsid w:val="00A633D0"/>
    <w:rsid w:val="00A64502"/>
    <w:rsid w:val="00A67944"/>
    <w:rsid w:val="00A7004D"/>
    <w:rsid w:val="00A705DE"/>
    <w:rsid w:val="00A71B89"/>
    <w:rsid w:val="00A72109"/>
    <w:rsid w:val="00A72E74"/>
    <w:rsid w:val="00A73932"/>
    <w:rsid w:val="00A7635A"/>
    <w:rsid w:val="00A81FB4"/>
    <w:rsid w:val="00A82E02"/>
    <w:rsid w:val="00A830DA"/>
    <w:rsid w:val="00A85ADC"/>
    <w:rsid w:val="00A86341"/>
    <w:rsid w:val="00A8656C"/>
    <w:rsid w:val="00A8740E"/>
    <w:rsid w:val="00A912B3"/>
    <w:rsid w:val="00A91F8B"/>
    <w:rsid w:val="00A92C0C"/>
    <w:rsid w:val="00A93156"/>
    <w:rsid w:val="00A946FE"/>
    <w:rsid w:val="00A947E9"/>
    <w:rsid w:val="00A95C0D"/>
    <w:rsid w:val="00A96A53"/>
    <w:rsid w:val="00A96B4E"/>
    <w:rsid w:val="00A97753"/>
    <w:rsid w:val="00AA0CCC"/>
    <w:rsid w:val="00AA12F5"/>
    <w:rsid w:val="00AA2237"/>
    <w:rsid w:val="00AA26E1"/>
    <w:rsid w:val="00AA3084"/>
    <w:rsid w:val="00AA3C0E"/>
    <w:rsid w:val="00AB17DC"/>
    <w:rsid w:val="00AB19D6"/>
    <w:rsid w:val="00AB1ED6"/>
    <w:rsid w:val="00AB2C50"/>
    <w:rsid w:val="00AB3125"/>
    <w:rsid w:val="00AB35B7"/>
    <w:rsid w:val="00AB3A79"/>
    <w:rsid w:val="00AB3D96"/>
    <w:rsid w:val="00AB4239"/>
    <w:rsid w:val="00AB45F0"/>
    <w:rsid w:val="00AB4FBC"/>
    <w:rsid w:val="00AC11BD"/>
    <w:rsid w:val="00AD0EA5"/>
    <w:rsid w:val="00AD1DFD"/>
    <w:rsid w:val="00AD3037"/>
    <w:rsid w:val="00AD30A7"/>
    <w:rsid w:val="00AD42F2"/>
    <w:rsid w:val="00AD6A5C"/>
    <w:rsid w:val="00AD7742"/>
    <w:rsid w:val="00AD7FCE"/>
    <w:rsid w:val="00AE1FBC"/>
    <w:rsid w:val="00AE2883"/>
    <w:rsid w:val="00AE2D58"/>
    <w:rsid w:val="00AE5815"/>
    <w:rsid w:val="00AE6A8C"/>
    <w:rsid w:val="00AE6AFB"/>
    <w:rsid w:val="00AE77CC"/>
    <w:rsid w:val="00AE7888"/>
    <w:rsid w:val="00AF0C3E"/>
    <w:rsid w:val="00AF1D6E"/>
    <w:rsid w:val="00AF2BA1"/>
    <w:rsid w:val="00AF3CED"/>
    <w:rsid w:val="00AF53C4"/>
    <w:rsid w:val="00AF705D"/>
    <w:rsid w:val="00AF7C81"/>
    <w:rsid w:val="00B00864"/>
    <w:rsid w:val="00B021BD"/>
    <w:rsid w:val="00B03BB7"/>
    <w:rsid w:val="00B0740C"/>
    <w:rsid w:val="00B07567"/>
    <w:rsid w:val="00B10223"/>
    <w:rsid w:val="00B11441"/>
    <w:rsid w:val="00B11D56"/>
    <w:rsid w:val="00B12F39"/>
    <w:rsid w:val="00B13C17"/>
    <w:rsid w:val="00B153C4"/>
    <w:rsid w:val="00B155C3"/>
    <w:rsid w:val="00B15B64"/>
    <w:rsid w:val="00B16C1F"/>
    <w:rsid w:val="00B16D41"/>
    <w:rsid w:val="00B16EFE"/>
    <w:rsid w:val="00B20B9F"/>
    <w:rsid w:val="00B218C1"/>
    <w:rsid w:val="00B23A68"/>
    <w:rsid w:val="00B24110"/>
    <w:rsid w:val="00B2519E"/>
    <w:rsid w:val="00B26103"/>
    <w:rsid w:val="00B2678D"/>
    <w:rsid w:val="00B3095A"/>
    <w:rsid w:val="00B31D1A"/>
    <w:rsid w:val="00B33461"/>
    <w:rsid w:val="00B33AF7"/>
    <w:rsid w:val="00B34794"/>
    <w:rsid w:val="00B3503A"/>
    <w:rsid w:val="00B350CC"/>
    <w:rsid w:val="00B35CD0"/>
    <w:rsid w:val="00B36596"/>
    <w:rsid w:val="00B40F4F"/>
    <w:rsid w:val="00B41596"/>
    <w:rsid w:val="00B416C2"/>
    <w:rsid w:val="00B50554"/>
    <w:rsid w:val="00B50A3C"/>
    <w:rsid w:val="00B51328"/>
    <w:rsid w:val="00B513BF"/>
    <w:rsid w:val="00B51726"/>
    <w:rsid w:val="00B5660A"/>
    <w:rsid w:val="00B64876"/>
    <w:rsid w:val="00B65489"/>
    <w:rsid w:val="00B66BEA"/>
    <w:rsid w:val="00B67880"/>
    <w:rsid w:val="00B70014"/>
    <w:rsid w:val="00B708A6"/>
    <w:rsid w:val="00B717A1"/>
    <w:rsid w:val="00B71BFC"/>
    <w:rsid w:val="00B72AE3"/>
    <w:rsid w:val="00B742FA"/>
    <w:rsid w:val="00B770EE"/>
    <w:rsid w:val="00B7765A"/>
    <w:rsid w:val="00B80563"/>
    <w:rsid w:val="00B809C1"/>
    <w:rsid w:val="00B83794"/>
    <w:rsid w:val="00B83C19"/>
    <w:rsid w:val="00B8487A"/>
    <w:rsid w:val="00B84993"/>
    <w:rsid w:val="00B849ED"/>
    <w:rsid w:val="00B84F86"/>
    <w:rsid w:val="00B84F96"/>
    <w:rsid w:val="00B85015"/>
    <w:rsid w:val="00B850B8"/>
    <w:rsid w:val="00B87779"/>
    <w:rsid w:val="00B87963"/>
    <w:rsid w:val="00B906D5"/>
    <w:rsid w:val="00B91590"/>
    <w:rsid w:val="00B9199E"/>
    <w:rsid w:val="00B91CB4"/>
    <w:rsid w:val="00B94F37"/>
    <w:rsid w:val="00B97D9F"/>
    <w:rsid w:val="00BA03D6"/>
    <w:rsid w:val="00BA5FB6"/>
    <w:rsid w:val="00BA72F4"/>
    <w:rsid w:val="00BA74D5"/>
    <w:rsid w:val="00BA7F37"/>
    <w:rsid w:val="00BB0E27"/>
    <w:rsid w:val="00BB230D"/>
    <w:rsid w:val="00BB398D"/>
    <w:rsid w:val="00BB6454"/>
    <w:rsid w:val="00BB6DFF"/>
    <w:rsid w:val="00BB7A16"/>
    <w:rsid w:val="00BC1F90"/>
    <w:rsid w:val="00BC29F1"/>
    <w:rsid w:val="00BC3C90"/>
    <w:rsid w:val="00BC3EFF"/>
    <w:rsid w:val="00BC487C"/>
    <w:rsid w:val="00BC4BFC"/>
    <w:rsid w:val="00BC5CB4"/>
    <w:rsid w:val="00BC5D52"/>
    <w:rsid w:val="00BD07C0"/>
    <w:rsid w:val="00BD2AC8"/>
    <w:rsid w:val="00BD2E9A"/>
    <w:rsid w:val="00BD52D5"/>
    <w:rsid w:val="00BD61C7"/>
    <w:rsid w:val="00BD656C"/>
    <w:rsid w:val="00BD6938"/>
    <w:rsid w:val="00BD6F40"/>
    <w:rsid w:val="00BE0446"/>
    <w:rsid w:val="00BE1EFC"/>
    <w:rsid w:val="00BE2A12"/>
    <w:rsid w:val="00BE34B6"/>
    <w:rsid w:val="00BE3D11"/>
    <w:rsid w:val="00BE3DC1"/>
    <w:rsid w:val="00BE5760"/>
    <w:rsid w:val="00BE7601"/>
    <w:rsid w:val="00BF10B2"/>
    <w:rsid w:val="00BF1B9E"/>
    <w:rsid w:val="00BF2376"/>
    <w:rsid w:val="00BF2560"/>
    <w:rsid w:val="00BF3438"/>
    <w:rsid w:val="00BF5820"/>
    <w:rsid w:val="00BF7A5E"/>
    <w:rsid w:val="00C019E2"/>
    <w:rsid w:val="00C02F19"/>
    <w:rsid w:val="00C059E6"/>
    <w:rsid w:val="00C069B7"/>
    <w:rsid w:val="00C06D45"/>
    <w:rsid w:val="00C10B63"/>
    <w:rsid w:val="00C12166"/>
    <w:rsid w:val="00C12F11"/>
    <w:rsid w:val="00C13101"/>
    <w:rsid w:val="00C155AE"/>
    <w:rsid w:val="00C15F3B"/>
    <w:rsid w:val="00C2140B"/>
    <w:rsid w:val="00C21CC4"/>
    <w:rsid w:val="00C26E19"/>
    <w:rsid w:val="00C30C7C"/>
    <w:rsid w:val="00C32F15"/>
    <w:rsid w:val="00C339AD"/>
    <w:rsid w:val="00C348E9"/>
    <w:rsid w:val="00C4016B"/>
    <w:rsid w:val="00C40C06"/>
    <w:rsid w:val="00C41588"/>
    <w:rsid w:val="00C4391B"/>
    <w:rsid w:val="00C442A2"/>
    <w:rsid w:val="00C46C12"/>
    <w:rsid w:val="00C47509"/>
    <w:rsid w:val="00C51A54"/>
    <w:rsid w:val="00C536CB"/>
    <w:rsid w:val="00C54A6F"/>
    <w:rsid w:val="00C54EBE"/>
    <w:rsid w:val="00C55AC4"/>
    <w:rsid w:val="00C55BCC"/>
    <w:rsid w:val="00C60AA8"/>
    <w:rsid w:val="00C61C51"/>
    <w:rsid w:val="00C61EBD"/>
    <w:rsid w:val="00C621FF"/>
    <w:rsid w:val="00C6435A"/>
    <w:rsid w:val="00C65B48"/>
    <w:rsid w:val="00C7071B"/>
    <w:rsid w:val="00C724B8"/>
    <w:rsid w:val="00C73F66"/>
    <w:rsid w:val="00C744C1"/>
    <w:rsid w:val="00C74B07"/>
    <w:rsid w:val="00C77145"/>
    <w:rsid w:val="00C80E88"/>
    <w:rsid w:val="00C81EE6"/>
    <w:rsid w:val="00C81F33"/>
    <w:rsid w:val="00C82686"/>
    <w:rsid w:val="00C82938"/>
    <w:rsid w:val="00C82A4C"/>
    <w:rsid w:val="00C82EFB"/>
    <w:rsid w:val="00C83FF1"/>
    <w:rsid w:val="00C84722"/>
    <w:rsid w:val="00C868C8"/>
    <w:rsid w:val="00C8691F"/>
    <w:rsid w:val="00C86FCE"/>
    <w:rsid w:val="00C9104E"/>
    <w:rsid w:val="00C92934"/>
    <w:rsid w:val="00C948EF"/>
    <w:rsid w:val="00C94EA3"/>
    <w:rsid w:val="00C960F9"/>
    <w:rsid w:val="00C9669B"/>
    <w:rsid w:val="00CA178A"/>
    <w:rsid w:val="00CA5D11"/>
    <w:rsid w:val="00CA6137"/>
    <w:rsid w:val="00CA6A75"/>
    <w:rsid w:val="00CA708D"/>
    <w:rsid w:val="00CB0497"/>
    <w:rsid w:val="00CB126A"/>
    <w:rsid w:val="00CB379B"/>
    <w:rsid w:val="00CB47E4"/>
    <w:rsid w:val="00CB4A4F"/>
    <w:rsid w:val="00CB67D4"/>
    <w:rsid w:val="00CB6E89"/>
    <w:rsid w:val="00CC0359"/>
    <w:rsid w:val="00CC0B00"/>
    <w:rsid w:val="00CC1921"/>
    <w:rsid w:val="00CC2BAD"/>
    <w:rsid w:val="00CC3CE1"/>
    <w:rsid w:val="00CC4BE3"/>
    <w:rsid w:val="00CC5051"/>
    <w:rsid w:val="00CC66C5"/>
    <w:rsid w:val="00CC7E17"/>
    <w:rsid w:val="00CD0F2B"/>
    <w:rsid w:val="00CD14B7"/>
    <w:rsid w:val="00CD17FA"/>
    <w:rsid w:val="00CD1C31"/>
    <w:rsid w:val="00CD3B8A"/>
    <w:rsid w:val="00CD3FE6"/>
    <w:rsid w:val="00CD43FC"/>
    <w:rsid w:val="00CD6E31"/>
    <w:rsid w:val="00CD78C9"/>
    <w:rsid w:val="00CE13AE"/>
    <w:rsid w:val="00CE33EE"/>
    <w:rsid w:val="00CE4A85"/>
    <w:rsid w:val="00CE6EA4"/>
    <w:rsid w:val="00CF04AF"/>
    <w:rsid w:val="00CF0D3C"/>
    <w:rsid w:val="00CF12EF"/>
    <w:rsid w:val="00CF1962"/>
    <w:rsid w:val="00CF20B1"/>
    <w:rsid w:val="00CF2E35"/>
    <w:rsid w:val="00CF3990"/>
    <w:rsid w:val="00CF4715"/>
    <w:rsid w:val="00D00062"/>
    <w:rsid w:val="00D01B90"/>
    <w:rsid w:val="00D03FF3"/>
    <w:rsid w:val="00D05117"/>
    <w:rsid w:val="00D070CC"/>
    <w:rsid w:val="00D13F06"/>
    <w:rsid w:val="00D14BFF"/>
    <w:rsid w:val="00D156F8"/>
    <w:rsid w:val="00D16304"/>
    <w:rsid w:val="00D16640"/>
    <w:rsid w:val="00D21A73"/>
    <w:rsid w:val="00D24341"/>
    <w:rsid w:val="00D24630"/>
    <w:rsid w:val="00D246CE"/>
    <w:rsid w:val="00D24728"/>
    <w:rsid w:val="00D25F6D"/>
    <w:rsid w:val="00D27164"/>
    <w:rsid w:val="00D27440"/>
    <w:rsid w:val="00D3460A"/>
    <w:rsid w:val="00D34BD3"/>
    <w:rsid w:val="00D35D88"/>
    <w:rsid w:val="00D36398"/>
    <w:rsid w:val="00D36736"/>
    <w:rsid w:val="00D40BDF"/>
    <w:rsid w:val="00D4157B"/>
    <w:rsid w:val="00D43E51"/>
    <w:rsid w:val="00D44854"/>
    <w:rsid w:val="00D45C9A"/>
    <w:rsid w:val="00D467C5"/>
    <w:rsid w:val="00D50727"/>
    <w:rsid w:val="00D5208D"/>
    <w:rsid w:val="00D533A8"/>
    <w:rsid w:val="00D533C1"/>
    <w:rsid w:val="00D55218"/>
    <w:rsid w:val="00D558BE"/>
    <w:rsid w:val="00D60B3E"/>
    <w:rsid w:val="00D61E1A"/>
    <w:rsid w:val="00D65A82"/>
    <w:rsid w:val="00D65ED5"/>
    <w:rsid w:val="00D668E6"/>
    <w:rsid w:val="00D67050"/>
    <w:rsid w:val="00D70BBF"/>
    <w:rsid w:val="00D70E12"/>
    <w:rsid w:val="00D71632"/>
    <w:rsid w:val="00D7243D"/>
    <w:rsid w:val="00D72CFD"/>
    <w:rsid w:val="00D75B24"/>
    <w:rsid w:val="00D777E2"/>
    <w:rsid w:val="00D810D2"/>
    <w:rsid w:val="00D833D5"/>
    <w:rsid w:val="00D83DDC"/>
    <w:rsid w:val="00D83F4C"/>
    <w:rsid w:val="00D86B13"/>
    <w:rsid w:val="00D871A1"/>
    <w:rsid w:val="00D873ED"/>
    <w:rsid w:val="00D8767F"/>
    <w:rsid w:val="00D90160"/>
    <w:rsid w:val="00D90235"/>
    <w:rsid w:val="00D90CFE"/>
    <w:rsid w:val="00D927A5"/>
    <w:rsid w:val="00D93E5A"/>
    <w:rsid w:val="00D95381"/>
    <w:rsid w:val="00D968F9"/>
    <w:rsid w:val="00D96C98"/>
    <w:rsid w:val="00D97B0D"/>
    <w:rsid w:val="00D97CE7"/>
    <w:rsid w:val="00D97E6A"/>
    <w:rsid w:val="00DA0148"/>
    <w:rsid w:val="00DA1B68"/>
    <w:rsid w:val="00DA24ED"/>
    <w:rsid w:val="00DA3257"/>
    <w:rsid w:val="00DA3951"/>
    <w:rsid w:val="00DA4E6D"/>
    <w:rsid w:val="00DA785F"/>
    <w:rsid w:val="00DA7DA9"/>
    <w:rsid w:val="00DB0A8C"/>
    <w:rsid w:val="00DB5EEB"/>
    <w:rsid w:val="00DB76D7"/>
    <w:rsid w:val="00DC6BCB"/>
    <w:rsid w:val="00DD1172"/>
    <w:rsid w:val="00DD196A"/>
    <w:rsid w:val="00DD19E2"/>
    <w:rsid w:val="00DD2701"/>
    <w:rsid w:val="00DD3C53"/>
    <w:rsid w:val="00DD42AC"/>
    <w:rsid w:val="00DD4398"/>
    <w:rsid w:val="00DD5035"/>
    <w:rsid w:val="00DD6B56"/>
    <w:rsid w:val="00DD7232"/>
    <w:rsid w:val="00DD7316"/>
    <w:rsid w:val="00DE1B7D"/>
    <w:rsid w:val="00DE2098"/>
    <w:rsid w:val="00DE225F"/>
    <w:rsid w:val="00DE3731"/>
    <w:rsid w:val="00DE3AE2"/>
    <w:rsid w:val="00DE5C67"/>
    <w:rsid w:val="00DE6F79"/>
    <w:rsid w:val="00DE791C"/>
    <w:rsid w:val="00DE7B70"/>
    <w:rsid w:val="00DE7ED8"/>
    <w:rsid w:val="00DF26C9"/>
    <w:rsid w:val="00DF342C"/>
    <w:rsid w:val="00DF4B93"/>
    <w:rsid w:val="00DF68CF"/>
    <w:rsid w:val="00DF6AC1"/>
    <w:rsid w:val="00DF740F"/>
    <w:rsid w:val="00E00293"/>
    <w:rsid w:val="00E01406"/>
    <w:rsid w:val="00E01EFA"/>
    <w:rsid w:val="00E02704"/>
    <w:rsid w:val="00E0355C"/>
    <w:rsid w:val="00E0495A"/>
    <w:rsid w:val="00E072D7"/>
    <w:rsid w:val="00E10D37"/>
    <w:rsid w:val="00E111B6"/>
    <w:rsid w:val="00E1171B"/>
    <w:rsid w:val="00E124AB"/>
    <w:rsid w:val="00E12C51"/>
    <w:rsid w:val="00E14510"/>
    <w:rsid w:val="00E14795"/>
    <w:rsid w:val="00E14CAA"/>
    <w:rsid w:val="00E16AB6"/>
    <w:rsid w:val="00E20A10"/>
    <w:rsid w:val="00E22A31"/>
    <w:rsid w:val="00E22CEB"/>
    <w:rsid w:val="00E235C3"/>
    <w:rsid w:val="00E23E2E"/>
    <w:rsid w:val="00E2425B"/>
    <w:rsid w:val="00E247D5"/>
    <w:rsid w:val="00E2611F"/>
    <w:rsid w:val="00E26DAC"/>
    <w:rsid w:val="00E30577"/>
    <w:rsid w:val="00E33F58"/>
    <w:rsid w:val="00E34E79"/>
    <w:rsid w:val="00E35B20"/>
    <w:rsid w:val="00E36432"/>
    <w:rsid w:val="00E36C43"/>
    <w:rsid w:val="00E37E59"/>
    <w:rsid w:val="00E41179"/>
    <w:rsid w:val="00E42EB1"/>
    <w:rsid w:val="00E4375E"/>
    <w:rsid w:val="00E43FF6"/>
    <w:rsid w:val="00E448CF"/>
    <w:rsid w:val="00E5063F"/>
    <w:rsid w:val="00E55190"/>
    <w:rsid w:val="00E55473"/>
    <w:rsid w:val="00E57A8C"/>
    <w:rsid w:val="00E57B4C"/>
    <w:rsid w:val="00E61175"/>
    <w:rsid w:val="00E615EF"/>
    <w:rsid w:val="00E61650"/>
    <w:rsid w:val="00E61D42"/>
    <w:rsid w:val="00E620D5"/>
    <w:rsid w:val="00E630FA"/>
    <w:rsid w:val="00E648CD"/>
    <w:rsid w:val="00E65458"/>
    <w:rsid w:val="00E66A82"/>
    <w:rsid w:val="00E66D63"/>
    <w:rsid w:val="00E700C0"/>
    <w:rsid w:val="00E70DFC"/>
    <w:rsid w:val="00E71892"/>
    <w:rsid w:val="00E71A05"/>
    <w:rsid w:val="00E72043"/>
    <w:rsid w:val="00E762C7"/>
    <w:rsid w:val="00E76365"/>
    <w:rsid w:val="00E764DE"/>
    <w:rsid w:val="00E76F34"/>
    <w:rsid w:val="00E77CC8"/>
    <w:rsid w:val="00E8025B"/>
    <w:rsid w:val="00E80388"/>
    <w:rsid w:val="00E82491"/>
    <w:rsid w:val="00E82614"/>
    <w:rsid w:val="00E858F9"/>
    <w:rsid w:val="00E85AF5"/>
    <w:rsid w:val="00E8633E"/>
    <w:rsid w:val="00E86A8E"/>
    <w:rsid w:val="00E86C37"/>
    <w:rsid w:val="00E8700A"/>
    <w:rsid w:val="00E87BAA"/>
    <w:rsid w:val="00E90029"/>
    <w:rsid w:val="00E9067F"/>
    <w:rsid w:val="00E91F36"/>
    <w:rsid w:val="00E93460"/>
    <w:rsid w:val="00E93562"/>
    <w:rsid w:val="00E97A19"/>
    <w:rsid w:val="00EA0393"/>
    <w:rsid w:val="00EA1105"/>
    <w:rsid w:val="00EA62BB"/>
    <w:rsid w:val="00EB1994"/>
    <w:rsid w:val="00EB1FC2"/>
    <w:rsid w:val="00EB5D92"/>
    <w:rsid w:val="00EB72FC"/>
    <w:rsid w:val="00EB774E"/>
    <w:rsid w:val="00EC3652"/>
    <w:rsid w:val="00EC4A7B"/>
    <w:rsid w:val="00EC4DB6"/>
    <w:rsid w:val="00EC60AB"/>
    <w:rsid w:val="00EC6FBB"/>
    <w:rsid w:val="00EC77E5"/>
    <w:rsid w:val="00ED122B"/>
    <w:rsid w:val="00ED175F"/>
    <w:rsid w:val="00ED2F36"/>
    <w:rsid w:val="00ED3081"/>
    <w:rsid w:val="00ED5472"/>
    <w:rsid w:val="00ED6416"/>
    <w:rsid w:val="00ED6A17"/>
    <w:rsid w:val="00ED6D2A"/>
    <w:rsid w:val="00EE005E"/>
    <w:rsid w:val="00EE19D4"/>
    <w:rsid w:val="00EE28E0"/>
    <w:rsid w:val="00EE795C"/>
    <w:rsid w:val="00EF047A"/>
    <w:rsid w:val="00EF12F0"/>
    <w:rsid w:val="00EF24D5"/>
    <w:rsid w:val="00EF313B"/>
    <w:rsid w:val="00EF3BC8"/>
    <w:rsid w:val="00EF49EA"/>
    <w:rsid w:val="00EF52EF"/>
    <w:rsid w:val="00EF607F"/>
    <w:rsid w:val="00EF61C6"/>
    <w:rsid w:val="00F026DB"/>
    <w:rsid w:val="00F02DDE"/>
    <w:rsid w:val="00F02EF4"/>
    <w:rsid w:val="00F0301D"/>
    <w:rsid w:val="00F03305"/>
    <w:rsid w:val="00F057C7"/>
    <w:rsid w:val="00F07D8E"/>
    <w:rsid w:val="00F108F5"/>
    <w:rsid w:val="00F10F29"/>
    <w:rsid w:val="00F11EED"/>
    <w:rsid w:val="00F12383"/>
    <w:rsid w:val="00F13F12"/>
    <w:rsid w:val="00F163A9"/>
    <w:rsid w:val="00F165DD"/>
    <w:rsid w:val="00F16B9C"/>
    <w:rsid w:val="00F212E7"/>
    <w:rsid w:val="00F2142C"/>
    <w:rsid w:val="00F22EA8"/>
    <w:rsid w:val="00F258B1"/>
    <w:rsid w:val="00F3154E"/>
    <w:rsid w:val="00F31CF2"/>
    <w:rsid w:val="00F34191"/>
    <w:rsid w:val="00F35987"/>
    <w:rsid w:val="00F36121"/>
    <w:rsid w:val="00F36F4A"/>
    <w:rsid w:val="00F37954"/>
    <w:rsid w:val="00F41141"/>
    <w:rsid w:val="00F416E7"/>
    <w:rsid w:val="00F42E43"/>
    <w:rsid w:val="00F44802"/>
    <w:rsid w:val="00F45217"/>
    <w:rsid w:val="00F45B89"/>
    <w:rsid w:val="00F46CD0"/>
    <w:rsid w:val="00F5020C"/>
    <w:rsid w:val="00F50EB8"/>
    <w:rsid w:val="00F522DC"/>
    <w:rsid w:val="00F528C7"/>
    <w:rsid w:val="00F53E83"/>
    <w:rsid w:val="00F542C3"/>
    <w:rsid w:val="00F54F39"/>
    <w:rsid w:val="00F56883"/>
    <w:rsid w:val="00F57E59"/>
    <w:rsid w:val="00F61588"/>
    <w:rsid w:val="00F61B05"/>
    <w:rsid w:val="00F62163"/>
    <w:rsid w:val="00F62253"/>
    <w:rsid w:val="00F62BCE"/>
    <w:rsid w:val="00F63DBF"/>
    <w:rsid w:val="00F64114"/>
    <w:rsid w:val="00F652ED"/>
    <w:rsid w:val="00F704B5"/>
    <w:rsid w:val="00F70B2A"/>
    <w:rsid w:val="00F70E8D"/>
    <w:rsid w:val="00F720E0"/>
    <w:rsid w:val="00F72E76"/>
    <w:rsid w:val="00F7390A"/>
    <w:rsid w:val="00F740E6"/>
    <w:rsid w:val="00F74409"/>
    <w:rsid w:val="00F760C0"/>
    <w:rsid w:val="00F76AC5"/>
    <w:rsid w:val="00F76DD3"/>
    <w:rsid w:val="00F76DEF"/>
    <w:rsid w:val="00F7765A"/>
    <w:rsid w:val="00F777C3"/>
    <w:rsid w:val="00F81295"/>
    <w:rsid w:val="00F87B46"/>
    <w:rsid w:val="00F909EF"/>
    <w:rsid w:val="00F9139A"/>
    <w:rsid w:val="00F93386"/>
    <w:rsid w:val="00F96A8A"/>
    <w:rsid w:val="00F97025"/>
    <w:rsid w:val="00FA0A48"/>
    <w:rsid w:val="00FA182A"/>
    <w:rsid w:val="00FA2BA4"/>
    <w:rsid w:val="00FA2C42"/>
    <w:rsid w:val="00FA5C2C"/>
    <w:rsid w:val="00FA609F"/>
    <w:rsid w:val="00FA61C6"/>
    <w:rsid w:val="00FA62BD"/>
    <w:rsid w:val="00FA6E9A"/>
    <w:rsid w:val="00FA76B6"/>
    <w:rsid w:val="00FB0886"/>
    <w:rsid w:val="00FB1F3E"/>
    <w:rsid w:val="00FB23AB"/>
    <w:rsid w:val="00FB2D79"/>
    <w:rsid w:val="00FB2E5F"/>
    <w:rsid w:val="00FB50FA"/>
    <w:rsid w:val="00FB65C1"/>
    <w:rsid w:val="00FC016B"/>
    <w:rsid w:val="00FC2837"/>
    <w:rsid w:val="00FC2B3D"/>
    <w:rsid w:val="00FC3857"/>
    <w:rsid w:val="00FC397F"/>
    <w:rsid w:val="00FC3D0E"/>
    <w:rsid w:val="00FC4441"/>
    <w:rsid w:val="00FC4F68"/>
    <w:rsid w:val="00FC775A"/>
    <w:rsid w:val="00FC7E13"/>
    <w:rsid w:val="00FD2E35"/>
    <w:rsid w:val="00FD4D7F"/>
    <w:rsid w:val="00FD54DB"/>
    <w:rsid w:val="00FD571D"/>
    <w:rsid w:val="00FD5C67"/>
    <w:rsid w:val="00FD69C0"/>
    <w:rsid w:val="00FD7902"/>
    <w:rsid w:val="00FE0154"/>
    <w:rsid w:val="00FE083D"/>
    <w:rsid w:val="00FE1C66"/>
    <w:rsid w:val="00FE2102"/>
    <w:rsid w:val="00FE25AD"/>
    <w:rsid w:val="00FE3BD7"/>
    <w:rsid w:val="00FE40DE"/>
    <w:rsid w:val="00FE4205"/>
    <w:rsid w:val="00FE4C42"/>
    <w:rsid w:val="00FE55BE"/>
    <w:rsid w:val="00FF1684"/>
    <w:rsid w:val="00FF1D3F"/>
    <w:rsid w:val="00FF225F"/>
    <w:rsid w:val="00FF23D7"/>
    <w:rsid w:val="00FF3C36"/>
    <w:rsid w:val="00FF4C08"/>
    <w:rsid w:val="00FF544C"/>
    <w:rsid w:val="00FF55A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3951A3B-6F3D-42A2-99B5-B11CD50B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CA" w:eastAsia="en-US" w:bidi="ar-SA"/>
      </w:rPr>
    </w:rPrDefault>
    <w:pPrDefault>
      <w:pPr>
        <w:spacing w:line="300" w:lineRule="exact"/>
        <w:ind w:right="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D65ED5"/>
    <w:pPr>
      <w:tabs>
        <w:tab w:val="center" w:pos="4680"/>
        <w:tab w:val="right" w:pos="9360"/>
      </w:tabs>
      <w:spacing w:line="480" w:lineRule="auto"/>
    </w:pPr>
    <w:rPr>
      <w:rFonts w:eastAsia="Times New Roman"/>
    </w:rPr>
  </w:style>
  <w:style w:type="character" w:customStyle="1" w:styleId="MTDisplayEquationChar">
    <w:name w:val="MTDisplayEquation Char"/>
    <w:basedOn w:val="DefaultParagraphFont"/>
    <w:link w:val="MTDisplayEquation"/>
    <w:rsid w:val="00D65ED5"/>
    <w:rPr>
      <w:rFonts w:eastAsia="Times New Roman"/>
    </w:rPr>
  </w:style>
  <w:style w:type="paragraph" w:styleId="BalloonText">
    <w:name w:val="Balloon Text"/>
    <w:basedOn w:val="Normal"/>
    <w:link w:val="BalloonTextChar"/>
    <w:uiPriority w:val="99"/>
    <w:semiHidden/>
    <w:unhideWhenUsed/>
    <w:rsid w:val="00D65E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E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3.wmf"/><Relationship Id="rId76" Type="http://schemas.openxmlformats.org/officeDocument/2006/relationships/image" Target="media/image37.wmf"/><Relationship Id="rId84" Type="http://schemas.openxmlformats.org/officeDocument/2006/relationships/image" Target="media/image41.wmf"/><Relationship Id="rId89" Type="http://schemas.openxmlformats.org/officeDocument/2006/relationships/theme" Target="theme/theme1.xml"/><Relationship Id="rId7" Type="http://schemas.openxmlformats.org/officeDocument/2006/relationships/oleObject" Target="embeddings/oleObject2.bin"/><Relationship Id="rId71" Type="http://schemas.openxmlformats.org/officeDocument/2006/relationships/oleObject" Target="embeddings/oleObject34.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8.bin"/><Relationship Id="rId87" Type="http://schemas.openxmlformats.org/officeDocument/2006/relationships/image" Target="media/image43.tiff"/><Relationship Id="rId5" Type="http://schemas.openxmlformats.org/officeDocument/2006/relationships/oleObject" Target="embeddings/oleObject1.bin"/><Relationship Id="rId61" Type="http://schemas.openxmlformats.org/officeDocument/2006/relationships/oleObject" Target="embeddings/oleObject29.bin"/><Relationship Id="rId82" Type="http://schemas.openxmlformats.org/officeDocument/2006/relationships/image" Target="media/image40.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e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e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1.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8.wmf"/><Relationship Id="rId81" Type="http://schemas.openxmlformats.org/officeDocument/2006/relationships/oleObject" Target="embeddings/oleObject39.bin"/><Relationship Id="rId86" Type="http://schemas.openxmlformats.org/officeDocument/2006/relationships/image" Target="media/image4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ashoksekhar</dc:creator>
  <cp:lastModifiedBy>Jean Delaney</cp:lastModifiedBy>
  <cp:revision>3</cp:revision>
  <dcterms:created xsi:type="dcterms:W3CDTF">2017-08-17T16:58:00Z</dcterms:created>
  <dcterms:modified xsi:type="dcterms:W3CDTF">2017-08-17T16:59:00Z</dcterms:modified>
</cp:coreProperties>
</file>